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60" w:lineRule="exact"/>
        <w:ind w:firstLine="0"/>
        <w:rPr>
          <w:rFonts w:eastAsia="黑体"/>
          <w:szCs w:val="32"/>
        </w:rPr>
      </w:pPr>
      <w:r>
        <w:rPr>
          <w:rFonts w:eastAsia="黑体"/>
          <w:szCs w:val="32"/>
        </w:rPr>
        <w:t>附件1</w:t>
      </w:r>
    </w:p>
    <w:p>
      <w:pPr>
        <w:autoSpaceDE/>
        <w:autoSpaceDN/>
        <w:snapToGrid/>
        <w:spacing w:line="560" w:lineRule="exact"/>
        <w:ind w:firstLine="872" w:firstLineChars="200"/>
        <w:jc w:val="center"/>
        <w:rPr>
          <w:rFonts w:eastAsia="方正小标宋_GBK"/>
          <w:sz w:val="44"/>
          <w:szCs w:val="44"/>
        </w:rPr>
      </w:pPr>
    </w:p>
    <w:p>
      <w:pPr>
        <w:autoSpaceDE/>
        <w:autoSpaceDN/>
        <w:snapToGrid/>
        <w:spacing w:line="560" w:lineRule="exact"/>
        <w:ind w:firstLine="0"/>
        <w:jc w:val="center"/>
        <w:rPr>
          <w:rFonts w:hint="eastAsia" w:eastAsia="方正小标宋_GBK"/>
          <w:b/>
          <w:bCs/>
          <w:sz w:val="44"/>
          <w:szCs w:val="44"/>
        </w:rPr>
      </w:pPr>
      <w:r>
        <w:rPr>
          <w:rFonts w:eastAsia="方正小标宋_GBK"/>
          <w:b/>
          <w:bCs/>
          <w:sz w:val="44"/>
          <w:szCs w:val="44"/>
        </w:rPr>
        <w:t>水利安全生产风险管控“六项机制”</w:t>
      </w:r>
    </w:p>
    <w:p>
      <w:pPr>
        <w:autoSpaceDE/>
        <w:autoSpaceDN/>
        <w:snapToGrid/>
        <w:spacing w:line="560" w:lineRule="exact"/>
        <w:ind w:firstLine="0"/>
        <w:jc w:val="center"/>
        <w:rPr>
          <w:rFonts w:hint="eastAsia" w:eastAsia="方正小标宋_GBK"/>
          <w:b/>
          <w:bCs/>
          <w:szCs w:val="32"/>
          <w:lang w:eastAsia="zh-CN"/>
        </w:rPr>
      </w:pPr>
      <w:r>
        <w:rPr>
          <w:rFonts w:eastAsia="方正小标宋_GBK"/>
          <w:b/>
          <w:bCs/>
          <w:sz w:val="44"/>
          <w:szCs w:val="44"/>
        </w:rPr>
        <w:t>网络答题活动方案</w:t>
      </w:r>
      <w:r>
        <w:rPr>
          <w:rFonts w:hint="eastAsia" w:eastAsia="方正小标宋_GBK"/>
          <w:b/>
          <w:bCs/>
          <w:sz w:val="44"/>
          <w:szCs w:val="44"/>
          <w:lang w:eastAsia="zh-CN"/>
        </w:rPr>
        <w:t>（省水利厅）</w:t>
      </w:r>
    </w:p>
    <w:p>
      <w:pPr>
        <w:autoSpaceDE/>
        <w:autoSpaceDN/>
        <w:snapToGrid/>
        <w:spacing w:line="560" w:lineRule="exact"/>
        <w:ind w:firstLine="632" w:firstLineChars="200"/>
        <w:rPr>
          <w:rFonts w:eastAsia="仿宋_GB2312"/>
          <w:szCs w:val="32"/>
        </w:rPr>
      </w:pPr>
    </w:p>
    <w:p>
      <w:pPr>
        <w:autoSpaceDE/>
        <w:autoSpaceDN/>
        <w:snapToGrid/>
        <w:spacing w:line="560" w:lineRule="exact"/>
        <w:ind w:firstLine="632" w:firstLineChars="200"/>
        <w:rPr>
          <w:rFonts w:eastAsia="仿宋_GB2312"/>
          <w:szCs w:val="32"/>
        </w:rPr>
      </w:pPr>
      <w:r>
        <w:rPr>
          <w:rFonts w:eastAsia="仿宋_GB2312"/>
          <w:szCs w:val="32"/>
        </w:rPr>
        <w:t>为进一步宣传贯彻水利安全生产风险管控“六项机制”，提高水利行业从业人员安全素质和安全意识，水利部决定在“安全生产月”期间举办水利安全生产风险管控“六项机制”网络答题活动，我省组织参加具体方案如下。</w:t>
      </w:r>
    </w:p>
    <w:p>
      <w:pPr>
        <w:autoSpaceDE/>
        <w:autoSpaceDN/>
        <w:snapToGrid/>
        <w:spacing w:line="560" w:lineRule="exact"/>
        <w:ind w:firstLine="632" w:firstLineChars="200"/>
        <w:rPr>
          <w:rFonts w:eastAsia="黑体"/>
          <w:szCs w:val="32"/>
        </w:rPr>
      </w:pPr>
      <w:r>
        <w:rPr>
          <w:rFonts w:eastAsia="黑体"/>
          <w:szCs w:val="32"/>
        </w:rPr>
        <w:t>一、活动范围</w:t>
      </w:r>
    </w:p>
    <w:p>
      <w:pPr>
        <w:autoSpaceDE/>
        <w:autoSpaceDN/>
        <w:snapToGrid/>
        <w:spacing w:line="560" w:lineRule="exact"/>
        <w:ind w:firstLine="632" w:firstLineChars="200"/>
        <w:rPr>
          <w:rFonts w:eastAsia="仿宋_GB2312"/>
          <w:szCs w:val="32"/>
          <w:lang w:val="zh-CN"/>
        </w:rPr>
      </w:pPr>
      <w:r>
        <w:rPr>
          <w:rFonts w:eastAsia="仿宋_GB2312"/>
          <w:szCs w:val="32"/>
        </w:rPr>
        <w:t>厅</w:t>
      </w:r>
      <w:r>
        <w:rPr>
          <w:rFonts w:eastAsia="仿宋_GB2312"/>
          <w:szCs w:val="32"/>
          <w:lang w:val="zh-CN"/>
        </w:rPr>
        <w:t>机关</w:t>
      </w:r>
      <w:r>
        <w:rPr>
          <w:rFonts w:eastAsia="仿宋_GB2312"/>
          <w:szCs w:val="32"/>
        </w:rPr>
        <w:t>各处室</w:t>
      </w:r>
      <w:r>
        <w:rPr>
          <w:rFonts w:eastAsia="仿宋_GB2312"/>
          <w:szCs w:val="32"/>
          <w:lang w:val="zh-CN"/>
        </w:rPr>
        <w:t>和</w:t>
      </w:r>
      <w:r>
        <w:rPr>
          <w:rFonts w:eastAsia="仿宋_GB2312"/>
          <w:szCs w:val="32"/>
        </w:rPr>
        <w:t>厅</w:t>
      </w:r>
      <w:r>
        <w:rPr>
          <w:rFonts w:eastAsia="仿宋_GB2312"/>
          <w:szCs w:val="32"/>
          <w:lang w:val="zh-CN"/>
        </w:rPr>
        <w:t>属各单位，</w:t>
      </w:r>
      <w:r>
        <w:rPr>
          <w:rFonts w:eastAsia="仿宋_GB2312"/>
          <w:szCs w:val="32"/>
        </w:rPr>
        <w:t>各设区市、县（市、区）水利（务）局</w:t>
      </w:r>
      <w:r>
        <w:rPr>
          <w:rFonts w:eastAsia="仿宋_GB2312"/>
          <w:szCs w:val="32"/>
          <w:lang w:val="zh-CN"/>
        </w:rPr>
        <w:t>，</w:t>
      </w:r>
      <w:r>
        <w:rPr>
          <w:rFonts w:eastAsia="仿宋_GB2312"/>
          <w:szCs w:val="32"/>
        </w:rPr>
        <w:t>各</w:t>
      </w:r>
      <w:r>
        <w:rPr>
          <w:rFonts w:eastAsia="仿宋_GB2312"/>
          <w:szCs w:val="32"/>
          <w:lang w:val="zh-CN"/>
        </w:rPr>
        <w:t>水利生产经营单位的干部职工。</w:t>
      </w:r>
    </w:p>
    <w:p>
      <w:pPr>
        <w:autoSpaceDE/>
        <w:autoSpaceDN/>
        <w:snapToGrid/>
        <w:spacing w:line="560" w:lineRule="exact"/>
        <w:ind w:firstLine="632" w:firstLineChars="200"/>
        <w:rPr>
          <w:rFonts w:eastAsia="黑体"/>
          <w:szCs w:val="32"/>
        </w:rPr>
      </w:pPr>
      <w:r>
        <w:rPr>
          <w:rFonts w:eastAsia="黑体"/>
          <w:szCs w:val="32"/>
        </w:rPr>
        <w:t>二、活动形式与内容</w:t>
      </w:r>
    </w:p>
    <w:p>
      <w:pPr>
        <w:autoSpaceDE/>
        <w:autoSpaceDN/>
        <w:snapToGrid/>
        <w:spacing w:line="560" w:lineRule="exact"/>
        <w:ind w:firstLine="632" w:firstLineChars="200"/>
        <w:rPr>
          <w:rFonts w:eastAsia="仿宋_GB2312"/>
          <w:szCs w:val="32"/>
        </w:rPr>
      </w:pPr>
      <w:r>
        <w:rPr>
          <w:rFonts w:eastAsia="仿宋_GB2312"/>
          <w:szCs w:val="32"/>
        </w:rPr>
        <w:t>采用线上答题的方式。试题类型分为单项选择题、多项选择题和判断题3种题型，共计30道，满分100分，其中单项选择题15道（每道3分）、多项选择题10道（每道4分）、判断题5道（每道3分）。试题由答题系统自动从试题库按比例分类随机抽取。</w:t>
      </w:r>
    </w:p>
    <w:p>
      <w:pPr>
        <w:autoSpaceDE/>
        <w:autoSpaceDN/>
        <w:snapToGrid/>
        <w:spacing w:line="560" w:lineRule="exact"/>
        <w:ind w:firstLine="632" w:firstLineChars="200"/>
        <w:rPr>
          <w:rFonts w:eastAsia="仿宋_GB2312"/>
          <w:szCs w:val="32"/>
        </w:rPr>
      </w:pPr>
      <w:r>
        <w:rPr>
          <w:rFonts w:eastAsia="仿宋_GB2312"/>
          <w:szCs w:val="32"/>
        </w:rPr>
        <w:t>试题为习近平总书记关于安全生产的重要论述、安全生产法、《构建水利安全生产风险管控“六项机制”的实施意见》、2023年全国水利工作会议和2023年水利监督工作会议精神等相关内容。</w:t>
      </w:r>
    </w:p>
    <w:p>
      <w:pPr>
        <w:autoSpaceDE/>
        <w:autoSpaceDN/>
        <w:snapToGrid/>
        <w:spacing w:line="560" w:lineRule="exact"/>
        <w:ind w:firstLine="632" w:firstLineChars="200"/>
        <w:rPr>
          <w:rFonts w:eastAsia="仿宋_GB2312"/>
          <w:szCs w:val="32"/>
        </w:rPr>
      </w:pPr>
      <w:r>
        <w:rPr>
          <w:rFonts w:eastAsia="黑体"/>
          <w:szCs w:val="32"/>
        </w:rPr>
        <w:t>三、参与方式和时间</w:t>
      </w:r>
    </w:p>
    <w:p>
      <w:pPr>
        <w:autoSpaceDE/>
        <w:autoSpaceDN/>
        <w:snapToGrid/>
        <w:spacing w:line="560" w:lineRule="exact"/>
        <w:ind w:firstLine="632" w:firstLineChars="200"/>
        <w:rPr>
          <w:rFonts w:eastAsia="仿宋_GB2312"/>
          <w:szCs w:val="32"/>
        </w:rPr>
      </w:pPr>
      <w:r>
        <w:rPr>
          <w:rFonts w:eastAsia="仿宋_GB2312"/>
          <w:szCs w:val="32"/>
        </w:rPr>
        <w:t>参与人员可登录水利监督网或水利部建设管理与质量安全中心网，点击“水利安全生产风险管控‘六项机制’网络答题活动”活动专栏，或通过微信、支付宝、手机浏览器等扫描二维码（附后）在线注册并答题。</w:t>
      </w:r>
    </w:p>
    <w:p>
      <w:pPr>
        <w:autoSpaceDE/>
        <w:autoSpaceDN/>
        <w:snapToGrid/>
        <w:spacing w:line="560" w:lineRule="exact"/>
        <w:ind w:firstLine="632" w:firstLineChars="200"/>
        <w:rPr>
          <w:rFonts w:eastAsia="仿宋_GB2312"/>
          <w:szCs w:val="32"/>
        </w:rPr>
      </w:pPr>
      <w:r>
        <w:rPr>
          <w:rFonts w:eastAsia="仿宋_GB2312"/>
          <w:szCs w:val="32"/>
        </w:rPr>
        <w:t>活动将于5月25日8:00在网页端和移动端同步开通，试题内容学习资料同步发布，6月5日前各参与单位和个人尽快完成单位信息核对和用户注册等工作。6月5日开始答题，6月30日23:00答题通道关闭。</w:t>
      </w:r>
    </w:p>
    <w:p>
      <w:pPr>
        <w:autoSpaceDE/>
        <w:autoSpaceDN/>
        <w:snapToGrid/>
        <w:spacing w:line="560" w:lineRule="exact"/>
        <w:ind w:firstLine="632" w:firstLineChars="200"/>
        <w:rPr>
          <w:rFonts w:eastAsia="仿宋_GB2312"/>
          <w:szCs w:val="32"/>
        </w:rPr>
      </w:pPr>
      <w:r>
        <w:rPr>
          <w:rFonts w:eastAsia="仿宋_GB2312"/>
          <w:szCs w:val="32"/>
        </w:rPr>
        <w:t>答题成绩在85分（含）以上者可在答题结束后下载“学时证明”，按4学时登记培训学时。答题时间为60分钟，最少答题时间为2分钟，每人每天最多答题5次，以历次答题最高得分作为最终成绩。</w:t>
      </w:r>
    </w:p>
    <w:p>
      <w:pPr>
        <w:autoSpaceDE/>
        <w:autoSpaceDN/>
        <w:snapToGrid/>
        <w:spacing w:line="560" w:lineRule="exact"/>
        <w:ind w:firstLine="632" w:firstLineChars="200"/>
        <w:rPr>
          <w:rFonts w:eastAsia="黑体"/>
          <w:szCs w:val="32"/>
        </w:rPr>
      </w:pPr>
      <w:r>
        <w:rPr>
          <w:rFonts w:eastAsia="黑体"/>
          <w:szCs w:val="32"/>
        </w:rPr>
        <w:t>四、奖励办法</w:t>
      </w:r>
    </w:p>
    <w:p>
      <w:pPr>
        <w:autoSpaceDE/>
        <w:autoSpaceDN/>
        <w:snapToGrid/>
        <w:spacing w:line="560" w:lineRule="exact"/>
        <w:ind w:firstLine="632" w:firstLineChars="200"/>
        <w:rPr>
          <w:rFonts w:eastAsia="仿宋_GB2312"/>
          <w:szCs w:val="32"/>
        </w:rPr>
      </w:pPr>
      <w:r>
        <w:rPr>
          <w:rFonts w:eastAsia="仿宋_GB2312"/>
          <w:szCs w:val="32"/>
        </w:rPr>
        <w:t>本次答题活动设立个人优胜奖和优秀组织奖两个奖项。</w:t>
      </w:r>
    </w:p>
    <w:p>
      <w:pPr>
        <w:autoSpaceDE/>
        <w:autoSpaceDN/>
        <w:snapToGrid/>
        <w:spacing w:line="560" w:lineRule="exact"/>
        <w:ind w:firstLine="632" w:firstLineChars="200"/>
        <w:rPr>
          <w:rFonts w:eastAsia="仿宋_GB2312"/>
          <w:szCs w:val="32"/>
        </w:rPr>
      </w:pPr>
      <w:r>
        <w:rPr>
          <w:rFonts w:eastAsia="楷体"/>
          <w:b/>
          <w:bCs/>
          <w:szCs w:val="32"/>
        </w:rPr>
        <w:t>（一）个人优胜奖300名</w:t>
      </w:r>
    </w:p>
    <w:p>
      <w:pPr>
        <w:autoSpaceDE/>
        <w:autoSpaceDN/>
        <w:snapToGrid/>
        <w:spacing w:line="560" w:lineRule="exact"/>
        <w:ind w:firstLine="632" w:firstLineChars="200"/>
        <w:rPr>
          <w:rFonts w:eastAsia="仿宋_GB2312"/>
          <w:szCs w:val="32"/>
        </w:rPr>
      </w:pPr>
      <w:r>
        <w:rPr>
          <w:rFonts w:eastAsia="仿宋_GB2312"/>
          <w:szCs w:val="32"/>
        </w:rPr>
        <w:t>个人优胜奖300名，每人奖励100元手机话费，评奖结束后充值到获奖者注册手机号码。如果满分人数超过300人，从满分人员中随机抽取；如果满分人数未达到300人，按照实际满分人数评奖。获奖个人在活动结束后3个月内登录系统下载获奖电子证书。</w:t>
      </w:r>
    </w:p>
    <w:p>
      <w:pPr>
        <w:autoSpaceDE/>
        <w:autoSpaceDN/>
        <w:snapToGrid/>
        <w:spacing w:line="560" w:lineRule="exact"/>
        <w:ind w:firstLine="632" w:firstLineChars="200"/>
        <w:rPr>
          <w:rFonts w:eastAsia="楷体"/>
          <w:b/>
          <w:bCs/>
          <w:szCs w:val="32"/>
        </w:rPr>
      </w:pPr>
      <w:r>
        <w:rPr>
          <w:rFonts w:eastAsia="楷体"/>
          <w:b/>
          <w:bCs/>
          <w:szCs w:val="32"/>
        </w:rPr>
        <w:t>（二）优秀组织奖20名</w:t>
      </w:r>
    </w:p>
    <w:p>
      <w:pPr>
        <w:autoSpaceDE/>
        <w:autoSpaceDN/>
        <w:snapToGrid/>
        <w:spacing w:line="560" w:lineRule="exact"/>
        <w:ind w:firstLine="632" w:firstLineChars="200"/>
        <w:rPr>
          <w:rFonts w:eastAsia="仿宋_GB2312"/>
          <w:szCs w:val="32"/>
        </w:rPr>
      </w:pPr>
      <w:r>
        <w:rPr>
          <w:rFonts w:eastAsia="仿宋_GB2312"/>
          <w:szCs w:val="32"/>
        </w:rPr>
        <w:t>优秀组织奖20名。</w:t>
      </w:r>
      <w:r>
        <w:rPr>
          <w:rFonts w:hint="eastAsia" w:eastAsia="仿宋_GB2312"/>
          <w:szCs w:val="32"/>
        </w:rPr>
        <w:t>水利</w:t>
      </w:r>
      <w:r>
        <w:rPr>
          <w:rFonts w:eastAsia="仿宋_GB2312"/>
          <w:szCs w:val="32"/>
        </w:rPr>
        <w:t>部直属单位5名，省级水行政主管部门15名。根据参与单位的得分、优秀率等综合考量评选组织奖。具体排名规则如下：</w:t>
      </w:r>
    </w:p>
    <w:p>
      <w:pPr>
        <w:autoSpaceDE/>
        <w:autoSpaceDN/>
        <w:snapToGrid/>
        <w:spacing w:line="560" w:lineRule="exact"/>
        <w:ind w:firstLine="632" w:firstLineChars="200"/>
        <w:rPr>
          <w:rFonts w:eastAsia="仿宋_GB2312"/>
          <w:szCs w:val="32"/>
        </w:rPr>
      </w:pPr>
      <w:r>
        <w:rPr>
          <w:rFonts w:eastAsia="仿宋_GB2312"/>
          <w:szCs w:val="32"/>
        </w:rPr>
        <w:t>（1）总名次=参与单位得分排名+单位答题优秀率排名。总名次按照顺序排列，总名次相同的单位并列，并列总名次超过优秀组织奖数的随机抽取；</w:t>
      </w:r>
    </w:p>
    <w:p>
      <w:pPr>
        <w:autoSpaceDE/>
        <w:autoSpaceDN/>
        <w:snapToGrid/>
        <w:spacing w:line="560" w:lineRule="exact"/>
        <w:ind w:firstLine="632" w:firstLineChars="200"/>
        <w:rPr>
          <w:rFonts w:eastAsia="仿宋_GB2312"/>
          <w:szCs w:val="32"/>
        </w:rPr>
      </w:pPr>
      <w:r>
        <w:rPr>
          <w:rFonts w:eastAsia="仿宋_GB2312"/>
          <w:szCs w:val="32"/>
        </w:rPr>
        <w:t>（2）参与单位得分排名。参与单位得分=本单位所有参与人员的个人最终成绩平均分。按参与单位得分高低排名，得分相同的单位并列；</w:t>
      </w:r>
    </w:p>
    <w:p>
      <w:pPr>
        <w:autoSpaceDE/>
        <w:autoSpaceDN/>
        <w:snapToGrid/>
        <w:spacing w:line="560" w:lineRule="exact"/>
        <w:ind w:firstLine="632" w:firstLineChars="200"/>
        <w:rPr>
          <w:rFonts w:eastAsia="仿宋_GB2312"/>
          <w:szCs w:val="32"/>
        </w:rPr>
      </w:pPr>
      <w:r>
        <w:rPr>
          <w:rFonts w:eastAsia="仿宋_GB2312"/>
          <w:szCs w:val="32"/>
        </w:rPr>
        <w:t>（3）单位答题优秀率排名。单位答题优秀率=单位答题优秀人数÷单位注册人数。单位答题优秀人数为该单位在活动期间答题至少有一次得分达到85分（含）以上的参与人员总数。按单位答题优秀率高低排名，参与率相同的单位并列。</w:t>
      </w:r>
    </w:p>
    <w:p>
      <w:pPr>
        <w:autoSpaceDE/>
        <w:autoSpaceDN/>
        <w:snapToGrid/>
        <w:spacing w:line="560" w:lineRule="exact"/>
        <w:ind w:firstLine="632" w:firstLineChars="200"/>
        <w:rPr>
          <w:rFonts w:eastAsia="黑体"/>
          <w:szCs w:val="32"/>
        </w:rPr>
      </w:pPr>
      <w:r>
        <w:rPr>
          <w:rFonts w:eastAsia="黑体"/>
          <w:szCs w:val="32"/>
        </w:rPr>
        <w:t>五、水利部活动联系方式</w:t>
      </w:r>
    </w:p>
    <w:p>
      <w:pPr>
        <w:autoSpaceDE/>
        <w:autoSpaceDN/>
        <w:snapToGrid/>
        <w:spacing w:line="560" w:lineRule="exact"/>
        <w:ind w:firstLine="632" w:firstLineChars="200"/>
        <w:rPr>
          <w:rFonts w:eastAsia="仿宋_GB2312"/>
          <w:szCs w:val="32"/>
        </w:rPr>
      </w:pPr>
      <w:r>
        <w:rPr>
          <w:rFonts w:eastAsia="仿宋_GB2312"/>
          <w:szCs w:val="32"/>
        </w:rPr>
        <w:t>联 系 人：邢老师、江老师</w:t>
      </w:r>
    </w:p>
    <w:p>
      <w:pPr>
        <w:autoSpaceDE/>
        <w:autoSpaceDN/>
        <w:snapToGrid/>
        <w:spacing w:line="560" w:lineRule="exact"/>
        <w:ind w:firstLine="632" w:firstLineChars="200"/>
        <w:rPr>
          <w:rFonts w:eastAsia="仿宋_GB2312"/>
          <w:szCs w:val="32"/>
        </w:rPr>
      </w:pPr>
      <w:r>
        <w:rPr>
          <w:rFonts w:eastAsia="仿宋_GB2312"/>
          <w:szCs w:val="32"/>
        </w:rPr>
        <w:t>联系电话：4001013477</w:t>
      </w:r>
    </w:p>
    <w:p>
      <w:pPr>
        <w:autoSpaceDE/>
        <w:autoSpaceDN/>
        <w:snapToGrid/>
        <w:spacing w:line="560" w:lineRule="exact"/>
        <w:ind w:firstLine="632" w:firstLineChars="200"/>
      </w:pPr>
      <w:r>
        <w:rPr>
          <w:rFonts w:eastAsia="仿宋_GB2312"/>
          <w:szCs w:val="32"/>
        </w:rPr>
        <w:t>电子邮箱</w:t>
      </w:r>
      <w:r>
        <w:t>：</w:t>
      </w:r>
      <w:r>
        <w:fldChar w:fldCharType="begin"/>
      </w:r>
      <w:r>
        <w:instrText xml:space="preserve"> HYPERLINK "mailto:aq202206@126.com" </w:instrText>
      </w:r>
      <w:r>
        <w:fldChar w:fldCharType="separate"/>
      </w:r>
      <w:r>
        <w:t>aq202206@126.com</w:t>
      </w:r>
      <w:r>
        <w:fldChar w:fldCharType="end"/>
      </w:r>
    </w:p>
    <w:p>
      <w:pPr>
        <w:pStyle w:val="7"/>
        <w:ind w:left="630" w:firstLine="630"/>
        <w:rPr>
          <w:rFonts w:ascii="Times New Roman" w:hAnsi="Times New Roman"/>
        </w:rPr>
      </w:pPr>
      <w:r>
        <w:rPr>
          <w:rFonts w:ascii="Times New Roman" w:hAnsi="Times New Roman" w:eastAsia="仿宋_GB2312"/>
          <w:sz w:val="32"/>
          <w:szCs w:val="32"/>
        </w:rPr>
        <w:drawing>
          <wp:anchor distT="0" distB="0" distL="114300" distR="114300" simplePos="0" relativeHeight="251659264" behindDoc="0" locked="0" layoutInCell="1" allowOverlap="1">
            <wp:simplePos x="0" y="0"/>
            <wp:positionH relativeFrom="column">
              <wp:posOffset>2011680</wp:posOffset>
            </wp:positionH>
            <wp:positionV relativeFrom="paragraph">
              <wp:posOffset>99695</wp:posOffset>
            </wp:positionV>
            <wp:extent cx="1541145" cy="1447800"/>
            <wp:effectExtent l="0" t="0" r="1905" b="0"/>
            <wp:wrapNone/>
            <wp:docPr id="6"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R 代码&#10;&#10;描述已自动生成"/>
                    <pic:cNvPicPr>
                      <a:picLocks noChangeAspect="1"/>
                    </pic:cNvPicPr>
                  </pic:nvPicPr>
                  <pic:blipFill>
                    <a:blip r:embed="rId9"/>
                    <a:stretch>
                      <a:fillRect/>
                    </a:stretch>
                  </pic:blipFill>
                  <pic:spPr>
                    <a:xfrm>
                      <a:off x="0" y="0"/>
                      <a:ext cx="1541145" cy="1447800"/>
                    </a:xfrm>
                    <a:prstGeom prst="rect">
                      <a:avLst/>
                    </a:prstGeom>
                    <a:noFill/>
                    <a:ln>
                      <a:noFill/>
                    </a:ln>
                  </pic:spPr>
                </pic:pic>
              </a:graphicData>
            </a:graphic>
          </wp:anchor>
        </w:drawing>
      </w:r>
    </w:p>
    <w:p>
      <w:pPr>
        <w:pStyle w:val="7"/>
        <w:ind w:left="630" w:firstLine="410"/>
        <w:rPr>
          <w:rFonts w:ascii="Times New Roman" w:hAnsi="Times New Roman"/>
        </w:rPr>
      </w:pPr>
    </w:p>
    <w:p>
      <w:pPr>
        <w:pStyle w:val="7"/>
        <w:ind w:left="630" w:firstLine="410"/>
        <w:rPr>
          <w:rFonts w:ascii="Times New Roman" w:hAnsi="Times New Roman"/>
        </w:rPr>
      </w:pPr>
    </w:p>
    <w:p>
      <w:pPr>
        <w:ind w:firstLine="0"/>
        <w:jc w:val="center"/>
        <w:rPr>
          <w:rFonts w:eastAsia="黑体"/>
          <w:szCs w:val="32"/>
        </w:rPr>
      </w:pPr>
      <w:r>
        <w:rPr>
          <w:rFonts w:eastAsia="仿宋_GB2312"/>
          <w:szCs w:val="32"/>
        </w:rPr>
        <w:t>水利安全生产风险管控“六项机制”网络答题二维码</w:t>
      </w:r>
    </w:p>
    <w:p>
      <w:pPr>
        <w:autoSpaceDE/>
        <w:autoSpaceDN/>
        <w:snapToGrid/>
        <w:spacing w:line="560" w:lineRule="exact"/>
        <w:ind w:firstLine="0"/>
        <w:rPr>
          <w:rFonts w:eastAsia="黑体"/>
          <w:szCs w:val="32"/>
        </w:rPr>
        <w:sectPr>
          <w:headerReference r:id="rId5" w:type="default"/>
          <w:footerReference r:id="rId6" w:type="default"/>
          <w:footerReference r:id="rId7" w:type="even"/>
          <w:pgSz w:w="11906" w:h="16838"/>
          <w:pgMar w:top="1984" w:right="1531" w:bottom="1984" w:left="1531" w:header="850" w:footer="1417" w:gutter="0"/>
          <w:paperSrc w:first="15" w:other="15"/>
          <w:cols w:space="720" w:num="1"/>
          <w:docGrid w:type="linesAndChars" w:linePitch="590" w:charSpace="-1024"/>
        </w:sectPr>
      </w:pPr>
    </w:p>
    <w:p>
      <w:pPr>
        <w:spacing w:line="560" w:lineRule="exact"/>
        <w:ind w:firstLine="0"/>
        <w:rPr>
          <w:rFonts w:hint="eastAsia" w:eastAsia="黑体"/>
          <w:szCs w:val="32"/>
        </w:rPr>
      </w:pPr>
      <w:r>
        <w:rPr>
          <w:rFonts w:eastAsia="黑体"/>
          <w:szCs w:val="32"/>
        </w:rPr>
        <w:t>附件</w:t>
      </w:r>
      <w:r>
        <w:rPr>
          <w:rFonts w:hint="eastAsia" w:eastAsia="黑体"/>
          <w:szCs w:val="32"/>
        </w:rPr>
        <w:t>2</w:t>
      </w:r>
    </w:p>
    <w:p>
      <w:pPr>
        <w:autoSpaceDE/>
        <w:autoSpaceDN/>
        <w:snapToGrid/>
        <w:spacing w:line="560" w:lineRule="exact"/>
        <w:ind w:firstLine="0"/>
        <w:jc w:val="center"/>
        <w:rPr>
          <w:rFonts w:eastAsia="方正小标宋_GBK"/>
          <w:b/>
          <w:bCs/>
          <w:sz w:val="44"/>
          <w:szCs w:val="44"/>
        </w:rPr>
      </w:pPr>
    </w:p>
    <w:p>
      <w:pPr>
        <w:autoSpaceDE/>
        <w:autoSpaceDN/>
        <w:snapToGrid/>
        <w:spacing w:line="560" w:lineRule="exact"/>
        <w:ind w:firstLine="0"/>
        <w:jc w:val="center"/>
        <w:rPr>
          <w:rFonts w:hint="eastAsia" w:eastAsia="方正小标宋_GBK"/>
          <w:b/>
          <w:bCs/>
          <w:szCs w:val="32"/>
          <w:lang w:eastAsia="zh-CN"/>
        </w:rPr>
      </w:pPr>
      <w:r>
        <w:rPr>
          <w:rFonts w:eastAsia="方正小标宋_GBK"/>
          <w:b/>
          <w:bCs/>
          <w:sz w:val="44"/>
          <w:szCs w:val="44"/>
        </w:rPr>
        <w:t>全国水利安全生产知识网络竞赛</w:t>
      </w:r>
      <w:r>
        <w:rPr>
          <w:rFonts w:eastAsia="方正小标宋_GBK"/>
          <w:b/>
          <w:bCs/>
          <w:spacing w:val="-11"/>
          <w:sz w:val="44"/>
          <w:szCs w:val="44"/>
        </w:rPr>
        <w:t>——《水安将军》趣味活动方案</w:t>
      </w:r>
      <w:r>
        <w:rPr>
          <w:rFonts w:hint="eastAsia" w:eastAsia="方正小标宋_GBK"/>
          <w:b/>
          <w:bCs/>
          <w:sz w:val="44"/>
          <w:szCs w:val="44"/>
          <w:lang w:eastAsia="zh-CN"/>
        </w:rPr>
        <w:t>（省水利厅）</w:t>
      </w:r>
    </w:p>
    <w:p>
      <w:pPr>
        <w:autoSpaceDE/>
        <w:autoSpaceDN/>
        <w:snapToGrid/>
        <w:spacing w:line="560" w:lineRule="exact"/>
        <w:ind w:firstLine="0"/>
        <w:rPr>
          <w:rFonts w:eastAsia="仿宋_GB2312"/>
          <w:color w:val="000000"/>
          <w:szCs w:val="32"/>
        </w:rPr>
      </w:pPr>
    </w:p>
    <w:p>
      <w:pPr>
        <w:autoSpaceDE/>
        <w:autoSpaceDN/>
        <w:snapToGrid/>
        <w:spacing w:line="560" w:lineRule="exact"/>
        <w:ind w:firstLine="632" w:firstLineChars="200"/>
        <w:rPr>
          <w:rFonts w:eastAsia="仿宋_GB2312"/>
          <w:color w:val="000000"/>
          <w:szCs w:val="32"/>
        </w:rPr>
      </w:pPr>
      <w:r>
        <w:rPr>
          <w:rFonts w:eastAsia="仿宋_GB2312"/>
          <w:color w:val="000000"/>
          <w:szCs w:val="32"/>
        </w:rPr>
        <w:t>为营造“人人讲安全、个个会应急”的安全生产月活动氛围，推进安全宣传“五进”，牢固树立安全发展理念，增强竞赛效果，提升趣味性，吸引水利干部职工和广大人民群众参与，提高全民安全意识、素质和应急能力，水利部决定组织开展2023年全国水利安全生产知识网络竞赛——《水安将军》趣味活动。我省水利系统参加全国水利安全生产知识网络竞赛——《水安将军》趣味活动方案如下。</w:t>
      </w:r>
    </w:p>
    <w:p>
      <w:pPr>
        <w:autoSpaceDE/>
        <w:autoSpaceDN/>
        <w:snapToGrid/>
        <w:spacing w:line="560" w:lineRule="exact"/>
        <w:ind w:firstLine="632" w:firstLineChars="200"/>
        <w:rPr>
          <w:rFonts w:eastAsia="黑体"/>
          <w:color w:val="000000"/>
          <w:szCs w:val="32"/>
        </w:rPr>
      </w:pPr>
      <w:r>
        <w:rPr>
          <w:rFonts w:eastAsia="黑体"/>
          <w:color w:val="000000"/>
          <w:szCs w:val="32"/>
        </w:rPr>
        <w:t>一、活动口号</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知识攻坚  责任守关  我是水安将军</w:t>
      </w:r>
    </w:p>
    <w:p>
      <w:pPr>
        <w:autoSpaceDE/>
        <w:autoSpaceDN/>
        <w:snapToGrid/>
        <w:spacing w:line="560" w:lineRule="exact"/>
        <w:ind w:firstLine="632" w:firstLineChars="200"/>
        <w:rPr>
          <w:rFonts w:eastAsia="黑体"/>
          <w:color w:val="000000"/>
          <w:szCs w:val="32"/>
        </w:rPr>
      </w:pPr>
      <w:r>
        <w:rPr>
          <w:rFonts w:eastAsia="黑体"/>
          <w:color w:val="000000"/>
          <w:szCs w:val="32"/>
        </w:rPr>
        <w:t>二、活动内容</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习近平总书记关于安全生产重要论述、安全生产法、国务院安委会制定的安全生产十五条措施、水利安全生产风险管控“六项机制”等安全生产相关法律法规、安全管理、安全技术、应急处置、危险源辨识、隐患排查治理、防灾避险、逃生救援、自救互救、公共安全等安全知识。</w:t>
      </w:r>
    </w:p>
    <w:p>
      <w:pPr>
        <w:autoSpaceDE/>
        <w:autoSpaceDN/>
        <w:snapToGrid/>
        <w:spacing w:line="560" w:lineRule="exact"/>
        <w:ind w:firstLine="632" w:firstLineChars="200"/>
        <w:rPr>
          <w:rFonts w:eastAsia="仿宋_GB2312"/>
          <w:color w:val="000000"/>
          <w:szCs w:val="32"/>
        </w:rPr>
      </w:pPr>
      <w:r>
        <w:rPr>
          <w:rFonts w:eastAsia="黑体"/>
          <w:color w:val="000000"/>
          <w:szCs w:val="32"/>
        </w:rPr>
        <w:t>三、活动对象</w:t>
      </w:r>
    </w:p>
    <w:p>
      <w:pPr>
        <w:spacing w:line="560" w:lineRule="exact"/>
        <w:ind w:firstLine="632" w:firstLineChars="200"/>
        <w:rPr>
          <w:rFonts w:eastAsia="仿宋_GB2312"/>
          <w:color w:val="000000"/>
          <w:szCs w:val="32"/>
        </w:rPr>
      </w:pPr>
      <w:r>
        <w:rPr>
          <w:rFonts w:eastAsia="仿宋_GB2312"/>
          <w:szCs w:val="32"/>
        </w:rPr>
        <w:t>厅机关各处室和厅属各单位，各设区市、县（市、区）水利（务）局，水利生产经营单位的干部职工，以及前述单位所关联的企业、农村、社区、学校、家庭的人民群众</w:t>
      </w:r>
      <w:r>
        <w:rPr>
          <w:rFonts w:eastAsia="仿宋_GB2312"/>
          <w:color w:val="000000"/>
          <w:szCs w:val="32"/>
          <w:lang w:val="en"/>
        </w:rPr>
        <w:t>（以下简称“五进”人员）</w:t>
      </w:r>
      <w:r>
        <w:rPr>
          <w:rFonts w:eastAsia="仿宋_GB2312"/>
          <w:szCs w:val="32"/>
        </w:rPr>
        <w:t>。</w:t>
      </w:r>
    </w:p>
    <w:p>
      <w:pPr>
        <w:autoSpaceDE/>
        <w:autoSpaceDN/>
        <w:snapToGrid/>
        <w:spacing w:line="560" w:lineRule="exact"/>
        <w:ind w:firstLine="632" w:firstLineChars="200"/>
        <w:rPr>
          <w:rFonts w:eastAsia="仿宋_GB2312"/>
          <w:color w:val="000000"/>
          <w:szCs w:val="32"/>
        </w:rPr>
      </w:pPr>
      <w:r>
        <w:rPr>
          <w:rFonts w:eastAsia="黑体"/>
          <w:color w:val="000000"/>
          <w:szCs w:val="32"/>
        </w:rPr>
        <w:t>四、活动时间和参与方式</w:t>
      </w:r>
    </w:p>
    <w:p>
      <w:pPr>
        <w:autoSpaceDE/>
        <w:autoSpaceDN/>
        <w:snapToGrid/>
        <w:spacing w:line="560" w:lineRule="exact"/>
        <w:ind w:firstLine="632" w:firstLineChars="200"/>
        <w:rPr>
          <w:rFonts w:eastAsia="楷体"/>
          <w:b/>
          <w:bCs/>
          <w:color w:val="000000"/>
          <w:szCs w:val="32"/>
        </w:rPr>
      </w:pPr>
      <w:r>
        <w:rPr>
          <w:rFonts w:eastAsia="楷体"/>
          <w:b/>
          <w:bCs/>
          <w:color w:val="000000"/>
          <w:szCs w:val="32"/>
        </w:rPr>
        <w:t>（一）活动时间</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准备期：2023年6月10日之前</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竞赛期（20天）：2023年6月11日00:00:00至2023年6月30日23:59:59</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常态学习期：2023年7月1日至2023年12月31日</w:t>
      </w:r>
    </w:p>
    <w:p>
      <w:pPr>
        <w:autoSpaceDE/>
        <w:autoSpaceDN/>
        <w:snapToGrid/>
        <w:spacing w:line="560" w:lineRule="exact"/>
        <w:ind w:firstLine="632" w:firstLineChars="200"/>
        <w:rPr>
          <w:rFonts w:eastAsia="楷体"/>
          <w:b/>
          <w:bCs/>
          <w:color w:val="000000"/>
          <w:szCs w:val="32"/>
        </w:rPr>
      </w:pPr>
      <w:r>
        <w:rPr>
          <w:rFonts w:eastAsia="楷体"/>
          <w:b/>
          <w:bCs/>
          <w:color w:val="000000"/>
          <w:szCs w:val="32"/>
        </w:rPr>
        <w:t>（二）参与方式</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1.使用手机登陆微信，通过扫描二维码或关注公众号（附后），登陆小程序，完成授权和信息注册后，参与答题竞赛活动。</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2.使用手机通过微信搜索小程序“水安将军”，点击水安将军登陆小程序，完成授权和信息注册后，参与活动。</w:t>
      </w:r>
    </w:p>
    <w:p>
      <w:pPr>
        <w:autoSpaceDE/>
        <w:autoSpaceDN/>
        <w:snapToGrid/>
        <w:spacing w:line="560" w:lineRule="exact"/>
        <w:ind w:firstLine="632" w:firstLineChars="200"/>
        <w:rPr>
          <w:rFonts w:eastAsia="黑体"/>
          <w:color w:val="000000"/>
          <w:szCs w:val="32"/>
        </w:rPr>
      </w:pPr>
      <w:r>
        <w:rPr>
          <w:rFonts w:eastAsia="黑体"/>
          <w:color w:val="000000"/>
          <w:szCs w:val="32"/>
        </w:rPr>
        <w:t>五、竞赛内容</w:t>
      </w:r>
    </w:p>
    <w:p>
      <w:pPr>
        <w:autoSpaceDE/>
        <w:autoSpaceDN/>
        <w:snapToGrid/>
        <w:spacing w:line="560" w:lineRule="exact"/>
        <w:ind w:firstLine="632" w:firstLineChars="200"/>
        <w:rPr>
          <w:rFonts w:eastAsia="楷体"/>
          <w:b/>
          <w:bCs/>
          <w:color w:val="000000"/>
          <w:szCs w:val="32"/>
        </w:rPr>
      </w:pPr>
      <w:r>
        <w:rPr>
          <w:rFonts w:eastAsia="楷体"/>
          <w:b/>
          <w:bCs/>
          <w:color w:val="000000"/>
          <w:szCs w:val="32"/>
        </w:rPr>
        <w:t>（一）竞赛准备</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2023年6月10日之前，开展单位注册、个人注册和试答题等准备工作。</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1.单位注册</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所有水利参赛单位需提前完成注册（“五进”人员单位无需注册），扫描二维码（附后），填写单位名称、信用代码、地区信息等后提交。单位注册需要填写准确的全称，不要出现多个不同名称、简称或非独立法人资格单位名称，会影响单位的比赛总分累计。</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2.个人注册</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参赛人员注册采取实名制，通过微信小程序在“玩家信息”里完善姓名、单位、地区、身份证号等信息。单位信息通过搜索关键字进行选择，不能自行输入。搜索不到的，请先完成单位注册。</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3.“五进”人员注册</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鼓励水利单位做好“五进”人员参加答题的宣传动员工作，“五进”人员注册时，在工作单位里选择关联的水利单位，并点击选择“五进”分类。“五进”人员得分将计入关联的水利单位总分。</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4.试答题</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所有人员注册完成后，可以在“单人闯关”的“日常学习”开始试答题，为正式答题做好充分准备。</w:t>
      </w:r>
    </w:p>
    <w:p>
      <w:pPr>
        <w:autoSpaceDE/>
        <w:autoSpaceDN/>
        <w:snapToGrid/>
        <w:spacing w:line="560" w:lineRule="exact"/>
        <w:ind w:firstLine="632" w:firstLineChars="200"/>
        <w:rPr>
          <w:rFonts w:eastAsia="楷体"/>
          <w:b/>
          <w:bCs/>
          <w:color w:val="000000"/>
          <w:szCs w:val="32"/>
        </w:rPr>
      </w:pPr>
      <w:r>
        <w:rPr>
          <w:rFonts w:eastAsia="楷体"/>
          <w:b/>
          <w:bCs/>
          <w:color w:val="000000"/>
          <w:szCs w:val="32"/>
        </w:rPr>
        <w:t>（二）竞赛规则</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参与人员可以通过“单人闯关”和“对战竞技”两种方式参加答题。具体规则如下：</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1.单人闯关</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参赛人员点击“单人闯关”后，点击“每日闯关”开始答题，每人每天最高竞赛分不限，每日闯关得分情况在“玩家信息”的个人闯关记录里点击查看。</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关卡设置：设置有无数个关卡，每个关卡3道题，每答对一道题得1分，每关答对2题以上可以解锁下一关。</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闯关规则：每人每天有3次闯关机会，每次闯关机会可以连续闯关直到闯关失败，每关答对2题以上可以继续闯关，闯关失败则消耗一次闯关机会。闯关机会消耗完毕后，得到该天的有效学分，如果继续闯关的，只增长总学分，答题学分不再增加。</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阶梯倒计时规则：连续闯关读题时间采取阶梯式难度的倒计时，1－3关的时间为20秒（初级难度），4－6关为10秒（中等难度），7－9关为5秒（高级难度），10关以上为2秒（极限难度）。每次闯关机会结束后，下一次倒计时恢复从初级难度开始，周而复始。</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2.对战竞技</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参与人员点击“对战竞技”参加，每人每天有3次对战机会，点击“邀请好友”，通过邀请微信好友进入对战云房间，两人顺利进入后，比赛立即开始，进行实战竞技，每次对战得分=答题得分+答题用时得分，每人每次答题5题，每答对一道题得1分，每题限时20秒。对战每次答题用时≤20秒的得3分，20秒＜每次答题用时≤50秒的得2分，50秒＜每次答题用时≤70秒的得1分，每次答题用时＞70秒的得0分。每日对战竞技得分情况在“玩家信息”的对战竞技记录里点击查看。</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3.排名规则</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（1）个人排名规则</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参赛人员按照竞赛期内的5个最高竞赛分之和从高到低进行排名（同等条件下，通关数少或用时少的，排名靠前）。参赛人员每天竞赛分=每日闯关得分+每日对战竞技得分。</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（2）单位排名规则</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参赛单位按照竞赛期内所有所属人员竞赛分之和从高到低进行排名。</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（3）各级主管部门排名规则</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水利部直属单位、中央企业总部、地方各级水行政主管部门最终排名由竞赛总分排名和单位参赛率排名的综合排名。即最终排名参考值=竞赛总分排名+单位参赛率排名之和，按照从小到大的顺序进行重新排名。竞赛总分=下属所有单位的单位总分之和，单位参赛率=实际有效参赛人数/单位注册人数。</w:t>
      </w:r>
    </w:p>
    <w:p>
      <w:pPr>
        <w:autoSpaceDE/>
        <w:autoSpaceDN/>
        <w:snapToGrid/>
        <w:spacing w:line="560" w:lineRule="exact"/>
        <w:ind w:firstLine="632" w:firstLineChars="200"/>
        <w:rPr>
          <w:rFonts w:eastAsia="楷体"/>
          <w:b/>
          <w:bCs/>
          <w:color w:val="000000"/>
          <w:szCs w:val="32"/>
        </w:rPr>
      </w:pPr>
      <w:r>
        <w:rPr>
          <w:rFonts w:eastAsia="楷体"/>
          <w:b/>
          <w:bCs/>
          <w:color w:val="000000"/>
          <w:szCs w:val="32"/>
        </w:rPr>
        <w:t>（三）排行榜</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竞赛期的个人、单位及地区总得分将在排行榜显示，个人在全国前200名将在“将军排行榜”显示，单位在全国前50名将在“军团排行榜”显示。地区排行榜按照部直属、中央企业总部、省、市、县进行分类按照总分进行排名，不做为评选优秀组织奖的最终结果。</w:t>
      </w:r>
    </w:p>
    <w:p>
      <w:pPr>
        <w:autoSpaceDE/>
        <w:autoSpaceDN/>
        <w:snapToGrid/>
        <w:spacing w:line="560" w:lineRule="exact"/>
        <w:ind w:firstLine="632" w:firstLineChars="200"/>
        <w:rPr>
          <w:rFonts w:eastAsia="楷体"/>
          <w:b/>
          <w:bCs/>
          <w:color w:val="000000"/>
          <w:szCs w:val="32"/>
        </w:rPr>
      </w:pPr>
      <w:r>
        <w:rPr>
          <w:rFonts w:eastAsia="楷体"/>
          <w:b/>
          <w:bCs/>
          <w:color w:val="000000"/>
          <w:szCs w:val="32"/>
        </w:rPr>
        <w:t>（四）其他</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参加常态学习的人员，点击“单人闯关”后点击“日常学习”开始学习，每天的学习时间及次数不限，每题答题倒计时固定为20秒。取得的分数仅计入总学分，不计入竞赛学分。</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鼓励参赛人员支持活动题库建设，如对发现的错题进行纠错和新增体现趣味性、创新性和实用性的安全生产相关新题。在同等分数条件下，有参与题库建设记录的或被采纳次数多的，年度排名将优先。</w:t>
      </w:r>
    </w:p>
    <w:p>
      <w:pPr>
        <w:autoSpaceDE/>
        <w:autoSpaceDN/>
        <w:snapToGrid/>
        <w:spacing w:line="560" w:lineRule="exact"/>
        <w:ind w:firstLine="632" w:firstLineChars="200"/>
        <w:rPr>
          <w:rFonts w:eastAsia="黑体"/>
          <w:color w:val="000000"/>
          <w:szCs w:val="32"/>
        </w:rPr>
      </w:pPr>
      <w:r>
        <w:rPr>
          <w:rFonts w:eastAsia="黑体"/>
          <w:color w:val="000000"/>
          <w:szCs w:val="32"/>
        </w:rPr>
        <w:t>六、奖励办法</w:t>
      </w:r>
      <w:r>
        <w:rPr>
          <w:rFonts w:eastAsia="黑体"/>
          <w:color w:val="000000"/>
          <w:szCs w:val="32"/>
        </w:rPr>
        <w:tab/>
      </w:r>
    </w:p>
    <w:p>
      <w:pPr>
        <w:autoSpaceDE/>
        <w:autoSpaceDN/>
        <w:snapToGrid/>
        <w:spacing w:line="560" w:lineRule="exact"/>
        <w:ind w:firstLine="632" w:firstLineChars="200"/>
        <w:rPr>
          <w:rFonts w:eastAsia="仿宋_GB2312"/>
          <w:color w:val="000000"/>
          <w:szCs w:val="32"/>
        </w:rPr>
      </w:pPr>
      <w:r>
        <w:rPr>
          <w:rFonts w:eastAsia="仿宋_GB2312"/>
          <w:color w:val="000000"/>
          <w:szCs w:val="32"/>
        </w:rPr>
        <w:t>竞赛期活动结束后进行奖励，设置个人奖、优秀集体奖和优秀组织奖。</w:t>
      </w:r>
    </w:p>
    <w:p>
      <w:pPr>
        <w:autoSpaceDE/>
        <w:autoSpaceDN/>
        <w:snapToGrid/>
        <w:spacing w:line="560" w:lineRule="exact"/>
        <w:ind w:firstLine="632" w:firstLineChars="200"/>
        <w:rPr>
          <w:rFonts w:eastAsia="仿宋_GB2312"/>
          <w:color w:val="000000"/>
          <w:szCs w:val="32"/>
        </w:rPr>
      </w:pPr>
      <w:r>
        <w:rPr>
          <w:rFonts w:eastAsia="楷体"/>
          <w:b/>
          <w:bCs/>
          <w:color w:val="000000"/>
          <w:szCs w:val="32"/>
        </w:rPr>
        <w:t>（一）个人奖200名。</w:t>
      </w:r>
      <w:r>
        <w:rPr>
          <w:rFonts w:eastAsia="仿宋_GB2312"/>
          <w:color w:val="000000"/>
          <w:szCs w:val="32"/>
        </w:rPr>
        <w:t>从将军排行榜的竞赛分排名选出，分为一、二、三等奖和优胜奖，进行奖励并颁发证书。具体奖励如下：</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1.一等奖10名，奖金1000元。</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2.二等奖20名，奖金800元。</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3.三等奖50名，奖金500元。</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4.优胜奖120名。</w:t>
      </w:r>
    </w:p>
    <w:p>
      <w:pPr>
        <w:autoSpaceDE/>
        <w:autoSpaceDN/>
        <w:snapToGrid/>
        <w:spacing w:line="560" w:lineRule="exact"/>
        <w:ind w:firstLine="632" w:firstLineChars="200"/>
        <w:rPr>
          <w:rFonts w:eastAsia="仿宋_GB2312"/>
          <w:color w:val="000000"/>
          <w:szCs w:val="32"/>
        </w:rPr>
      </w:pPr>
      <w:r>
        <w:rPr>
          <w:rFonts w:eastAsia="楷体"/>
          <w:b/>
          <w:bCs/>
          <w:color w:val="000000"/>
          <w:szCs w:val="32"/>
        </w:rPr>
        <w:t>（二）优秀集体奖50个。</w:t>
      </w:r>
      <w:r>
        <w:rPr>
          <w:rFonts w:eastAsia="仿宋_GB2312"/>
          <w:color w:val="000000"/>
          <w:szCs w:val="32"/>
        </w:rPr>
        <w:t>从军团排行榜参赛单位（各级水行政主管部门除外）的总得分排名选出，颁发获奖证书。</w:t>
      </w:r>
    </w:p>
    <w:p>
      <w:pPr>
        <w:autoSpaceDE/>
        <w:autoSpaceDN/>
        <w:snapToGrid/>
        <w:spacing w:line="560" w:lineRule="exact"/>
        <w:ind w:firstLine="632" w:firstLineChars="200"/>
        <w:rPr>
          <w:rFonts w:eastAsia="仿宋_GB2312"/>
          <w:color w:val="000000"/>
          <w:szCs w:val="32"/>
        </w:rPr>
      </w:pPr>
      <w:r>
        <w:rPr>
          <w:rFonts w:eastAsia="楷体"/>
          <w:b/>
          <w:bCs/>
          <w:color w:val="000000"/>
          <w:szCs w:val="32"/>
        </w:rPr>
        <w:t>（三）优秀组织奖73个。</w:t>
      </w:r>
      <w:r>
        <w:rPr>
          <w:rFonts w:eastAsia="仿宋_GB2312"/>
          <w:color w:val="000000"/>
          <w:szCs w:val="32"/>
        </w:rPr>
        <w:t>部直属单位4个，中央企业总部3个，省级水行政主管部门16个，地市级水行政主管部门20个，县市级水行政主管部门30个。根据竞赛总分和参赛率综合评选，颁发获奖证书。</w:t>
      </w:r>
    </w:p>
    <w:p>
      <w:pPr>
        <w:autoSpaceDE/>
        <w:autoSpaceDN/>
        <w:snapToGrid/>
        <w:spacing w:line="560" w:lineRule="exact"/>
        <w:ind w:firstLine="632" w:firstLineChars="200"/>
        <w:rPr>
          <w:rFonts w:eastAsia="黑体"/>
          <w:color w:val="000000"/>
          <w:szCs w:val="32"/>
        </w:rPr>
      </w:pPr>
      <w:r>
        <w:rPr>
          <w:rFonts w:eastAsia="黑体"/>
          <w:color w:val="000000"/>
          <w:szCs w:val="32"/>
        </w:rPr>
        <w:t>七、水利部活动联系方式</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1.宁波子规安全科技有限公司</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联 系 人：陈林珊</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固定电话：0574-88138583</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手机号码：15618582306</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电子邮箱：806008102@qq.com</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2.中国水利企业协会</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联 系 人：许汉平</w:t>
      </w:r>
    </w:p>
    <w:p>
      <w:pPr>
        <w:autoSpaceDE/>
        <w:autoSpaceDN/>
        <w:snapToGrid/>
        <w:spacing w:line="560" w:lineRule="exact"/>
        <w:ind w:firstLine="632" w:firstLineChars="200"/>
        <w:rPr>
          <w:rFonts w:eastAsia="仿宋_GB2312"/>
          <w:color w:val="000000"/>
          <w:szCs w:val="32"/>
        </w:rPr>
      </w:pPr>
      <w:r>
        <w:rPr>
          <w:rFonts w:eastAsia="仿宋_GB2312"/>
          <w:color w:val="000000"/>
          <w:szCs w:val="32"/>
        </w:rPr>
        <w:t>联系电话：010-63203547</w:t>
      </w:r>
    </w:p>
    <w:p>
      <w:pPr>
        <w:spacing w:line="560" w:lineRule="exact"/>
        <w:ind w:firstLine="632" w:firstLineChars="200"/>
        <w:rPr>
          <w:rFonts w:eastAsia="仿宋_GB2312"/>
          <w:szCs w:val="32"/>
        </w:rPr>
      </w:pPr>
      <w:r>
        <w:rPr>
          <w:rFonts w:eastAsia="仿宋_GB2312"/>
          <w:szCs w:val="32"/>
        </w:rPr>
        <w:t>QQ交流群：查找群，输入汉字“水安将军”，编号1-10号群</w:t>
      </w:r>
    </w:p>
    <w:p>
      <w:pPr>
        <w:spacing w:line="360" w:lineRule="auto"/>
        <w:ind w:firstLine="1264" w:firstLineChars="400"/>
        <w:jc w:val="left"/>
        <w:rPr>
          <w:rFonts w:eastAsia="仿宋"/>
          <w:szCs w:val="32"/>
        </w:rPr>
      </w:pPr>
    </w:p>
    <w:p>
      <w:pPr>
        <w:ind w:firstLine="0"/>
        <w:rPr>
          <w:rFonts w:eastAsia="仿宋"/>
          <w:szCs w:val="32"/>
        </w:rPr>
      </w:pPr>
      <w:r>
        <w:rPr>
          <w:rFonts w:eastAsia="仿宋"/>
          <w:szCs w:val="32"/>
        </w:rPr>
        <w:drawing>
          <wp:inline distT="0" distB="0" distL="114300" distR="114300">
            <wp:extent cx="1443355" cy="1443355"/>
            <wp:effectExtent l="0" t="0" r="4445" b="4445"/>
            <wp:docPr id="3" name="图片 1" descr="C:\Users\Administrator\Desktop\微信图片_2020051722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微信图片_20200517224359.jpg"/>
                    <pic:cNvPicPr>
                      <a:picLocks noChangeAspect="1"/>
                    </pic:cNvPicPr>
                  </pic:nvPicPr>
                  <pic:blipFill>
                    <a:blip r:embed="rId10"/>
                    <a:stretch>
                      <a:fillRect/>
                    </a:stretch>
                  </pic:blipFill>
                  <pic:spPr>
                    <a:xfrm>
                      <a:off x="0" y="0"/>
                      <a:ext cx="1443355" cy="1443355"/>
                    </a:xfrm>
                    <a:prstGeom prst="rect">
                      <a:avLst/>
                    </a:prstGeom>
                    <a:noFill/>
                    <a:ln>
                      <a:noFill/>
                    </a:ln>
                  </pic:spPr>
                </pic:pic>
              </a:graphicData>
            </a:graphic>
          </wp:inline>
        </w:drawing>
      </w:r>
      <w:r>
        <w:rPr>
          <w:rFonts w:eastAsia="仿宋"/>
          <w:szCs w:val="32"/>
        </w:rPr>
        <w:t xml:space="preserve">    </w:t>
      </w:r>
      <w:r>
        <w:drawing>
          <wp:inline distT="0" distB="0" distL="114300" distR="114300">
            <wp:extent cx="1470660" cy="1461135"/>
            <wp:effectExtent l="0" t="0" r="15240" b="5715"/>
            <wp:docPr id="5" name="图片 2" descr="6b39e3c985b9ef3dd30aa1454478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6b39e3c985b9ef3dd30aa14544782fa"/>
                    <pic:cNvPicPr>
                      <a:picLocks noChangeAspect="1"/>
                    </pic:cNvPicPr>
                  </pic:nvPicPr>
                  <pic:blipFill>
                    <a:blip r:embed="rId11"/>
                    <a:srcRect b="23637"/>
                    <a:stretch>
                      <a:fillRect/>
                    </a:stretch>
                  </pic:blipFill>
                  <pic:spPr>
                    <a:xfrm>
                      <a:off x="0" y="0"/>
                      <a:ext cx="1470660" cy="1461135"/>
                    </a:xfrm>
                    <a:prstGeom prst="rect">
                      <a:avLst/>
                    </a:prstGeom>
                    <a:noFill/>
                    <a:ln>
                      <a:noFill/>
                    </a:ln>
                  </pic:spPr>
                </pic:pic>
              </a:graphicData>
            </a:graphic>
          </wp:inline>
        </w:drawing>
      </w:r>
      <w:r>
        <w:rPr>
          <w:rFonts w:eastAsia="仿宋"/>
          <w:szCs w:val="32"/>
        </w:rPr>
        <w:t xml:space="preserve"> </w:t>
      </w:r>
      <w:r>
        <w:t xml:space="preserve">    </w:t>
      </w:r>
      <w:r>
        <w:rPr>
          <w:rFonts w:eastAsia="仿宋"/>
          <w:szCs w:val="32"/>
        </w:rPr>
        <w:drawing>
          <wp:inline distT="0" distB="0" distL="114300" distR="114300">
            <wp:extent cx="1421765" cy="1426210"/>
            <wp:effectExtent l="0" t="0" r="6985" b="2540"/>
            <wp:docPr id="2" name="图片 3" descr="协会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协会公众号二维码"/>
                    <pic:cNvPicPr>
                      <a:picLocks noChangeAspect="1"/>
                    </pic:cNvPicPr>
                  </pic:nvPicPr>
                  <pic:blipFill>
                    <a:blip r:embed="rId12"/>
                    <a:srcRect l="2884" t="3366" r="4327" b="3366"/>
                    <a:stretch>
                      <a:fillRect/>
                    </a:stretch>
                  </pic:blipFill>
                  <pic:spPr>
                    <a:xfrm>
                      <a:off x="0" y="0"/>
                      <a:ext cx="1421765" cy="1426210"/>
                    </a:xfrm>
                    <a:prstGeom prst="rect">
                      <a:avLst/>
                    </a:prstGeom>
                    <a:noFill/>
                    <a:ln>
                      <a:noFill/>
                    </a:ln>
                  </pic:spPr>
                </pic:pic>
              </a:graphicData>
            </a:graphic>
          </wp:inline>
        </w:drawing>
      </w:r>
      <w:r>
        <w:t xml:space="preserve">  </w:t>
      </w:r>
    </w:p>
    <w:p>
      <w:pPr>
        <w:spacing w:line="580" w:lineRule="exact"/>
        <w:ind w:firstLine="0"/>
        <w:rPr>
          <w:rFonts w:eastAsia="仿宋_GB2312"/>
          <w:szCs w:val="32"/>
        </w:rPr>
      </w:pPr>
      <w:r>
        <w:rPr>
          <w:rFonts w:eastAsia="仿宋_GB2312"/>
          <w:szCs w:val="32"/>
        </w:rPr>
        <w:t xml:space="preserve">水安将军登陆码     参赛单位注册码    协会公众号登录码 </w:t>
      </w:r>
    </w:p>
    <w:p>
      <w:pPr>
        <w:spacing w:line="360" w:lineRule="auto"/>
        <w:ind w:firstLine="1264" w:firstLineChars="400"/>
        <w:jc w:val="left"/>
        <w:rPr>
          <w:rFonts w:eastAsia="仿宋"/>
          <w:szCs w:val="32"/>
        </w:rPr>
      </w:pPr>
    </w:p>
    <w:p>
      <w:pPr>
        <w:autoSpaceDE/>
        <w:autoSpaceDN/>
        <w:snapToGrid/>
        <w:spacing w:line="560" w:lineRule="exact"/>
        <w:ind w:firstLine="0"/>
        <w:rPr>
          <w:rFonts w:eastAsia="黑体"/>
          <w:szCs w:val="32"/>
        </w:rPr>
        <w:sectPr>
          <w:pgSz w:w="11906" w:h="16838"/>
          <w:pgMar w:top="1984" w:right="1531" w:bottom="1984" w:left="1531" w:header="720" w:footer="1474" w:gutter="0"/>
          <w:paperSrc w:first="15" w:other="15"/>
          <w:cols w:space="720" w:num="1"/>
          <w:docGrid w:type="linesAndChars" w:linePitch="590" w:charSpace="-1024"/>
        </w:sectPr>
      </w:pPr>
    </w:p>
    <w:p>
      <w:pPr>
        <w:autoSpaceDE/>
        <w:autoSpaceDN/>
        <w:snapToGrid/>
        <w:spacing w:line="560" w:lineRule="exact"/>
        <w:ind w:firstLine="0"/>
        <w:rPr>
          <w:rFonts w:hint="eastAsia" w:eastAsia="黑体"/>
          <w:bCs/>
          <w:sz w:val="44"/>
          <w:szCs w:val="44"/>
        </w:rPr>
      </w:pPr>
      <w:r>
        <w:rPr>
          <w:rFonts w:eastAsia="黑体"/>
          <w:szCs w:val="32"/>
        </w:rPr>
        <w:t>附件</w:t>
      </w:r>
      <w:r>
        <w:rPr>
          <w:rFonts w:hint="eastAsia" w:eastAsia="黑体"/>
          <w:szCs w:val="32"/>
        </w:rPr>
        <w:t>3</w:t>
      </w:r>
    </w:p>
    <w:p>
      <w:pPr>
        <w:autoSpaceDE/>
        <w:autoSpaceDN/>
        <w:snapToGrid/>
        <w:spacing w:line="560" w:lineRule="exact"/>
        <w:ind w:firstLine="0"/>
        <w:jc w:val="center"/>
        <w:rPr>
          <w:rFonts w:eastAsia="方正小标宋_GBK"/>
          <w:b/>
          <w:bCs/>
          <w:sz w:val="44"/>
          <w:szCs w:val="44"/>
        </w:rPr>
      </w:pPr>
    </w:p>
    <w:p>
      <w:pPr>
        <w:spacing w:line="560" w:lineRule="exact"/>
        <w:ind w:firstLine="0"/>
        <w:jc w:val="center"/>
        <w:rPr>
          <w:rFonts w:eastAsia="方正小标宋_GBK"/>
          <w:b/>
          <w:sz w:val="44"/>
          <w:szCs w:val="44"/>
        </w:rPr>
      </w:pPr>
      <w:r>
        <w:rPr>
          <w:rFonts w:eastAsia="方正小标宋_GBK"/>
          <w:b/>
          <w:sz w:val="44"/>
          <w:szCs w:val="44"/>
        </w:rPr>
        <w:t>2023年水利安全生产应急演练评选</w:t>
      </w:r>
    </w:p>
    <w:p>
      <w:pPr>
        <w:autoSpaceDE/>
        <w:autoSpaceDN/>
        <w:snapToGrid/>
        <w:spacing w:line="560" w:lineRule="exact"/>
        <w:ind w:firstLine="0"/>
        <w:jc w:val="center"/>
        <w:rPr>
          <w:rFonts w:eastAsia="方正小标宋_GBK"/>
          <w:b/>
          <w:sz w:val="44"/>
          <w:szCs w:val="44"/>
        </w:rPr>
      </w:pPr>
      <w:r>
        <w:rPr>
          <w:rFonts w:eastAsia="方正小标宋_GBK"/>
          <w:b/>
          <w:sz w:val="44"/>
          <w:szCs w:val="44"/>
        </w:rPr>
        <w:t>展示活动方案</w:t>
      </w:r>
      <w:r>
        <w:rPr>
          <w:rFonts w:hint="eastAsia" w:eastAsia="方正小标宋_GBK"/>
          <w:b/>
          <w:bCs/>
          <w:sz w:val="44"/>
          <w:szCs w:val="44"/>
          <w:lang w:eastAsia="zh-CN"/>
        </w:rPr>
        <w:t>（省水利厅）</w:t>
      </w:r>
    </w:p>
    <w:p>
      <w:pPr>
        <w:spacing w:line="560" w:lineRule="exact"/>
        <w:ind w:firstLine="840" w:firstLineChars="200"/>
        <w:jc w:val="center"/>
        <w:rPr>
          <w:rFonts w:eastAsia="仿宋_GB2312"/>
          <w:color w:val="000000"/>
          <w:sz w:val="42"/>
          <w:szCs w:val="42"/>
        </w:rPr>
      </w:pPr>
    </w:p>
    <w:p>
      <w:pPr>
        <w:spacing w:line="560" w:lineRule="exact"/>
        <w:ind w:firstLine="640" w:firstLineChars="200"/>
        <w:rPr>
          <w:rFonts w:eastAsia="仿宋_GB2312"/>
          <w:color w:val="000000"/>
          <w:szCs w:val="32"/>
        </w:rPr>
      </w:pPr>
      <w:r>
        <w:rPr>
          <w:rFonts w:eastAsia="仿宋_GB2312"/>
          <w:color w:val="000000"/>
          <w:szCs w:val="32"/>
        </w:rPr>
        <w:t>为深入开展全国第22个“安全生产月”活动，紧紧围绕“人人讲安全、个个会应急”的主题，充分发挥应急演练在完善应急准备工作、提升应急救援能力中的重要作用，提高防范和应对突发事件的能力，最大程度地预防和减少事故及其造成的损害，水利部决定举办水利安全生产应急演练</w:t>
      </w:r>
      <w:r>
        <w:rPr>
          <w:rFonts w:eastAsia="仿宋_GB2312"/>
        </w:rPr>
        <w:t>评选展示</w:t>
      </w:r>
      <w:r>
        <w:rPr>
          <w:rFonts w:eastAsia="仿宋_GB2312"/>
          <w:color w:val="000000"/>
          <w:szCs w:val="32"/>
        </w:rPr>
        <w:t>活动</w:t>
      </w:r>
      <w:r>
        <w:rPr>
          <w:rFonts w:eastAsia="仿宋_GB2312"/>
          <w:color w:val="000000"/>
          <w:szCs w:val="32"/>
          <w:lang w:val="en"/>
        </w:rPr>
        <w:t>。</w:t>
      </w:r>
      <w:r>
        <w:rPr>
          <w:rFonts w:eastAsia="仿宋_GB2312"/>
          <w:color w:val="000000"/>
          <w:szCs w:val="32"/>
        </w:rPr>
        <w:t>我省水利系统参加水利安全生产应急演练评选展示活动</w:t>
      </w:r>
      <w:r>
        <w:rPr>
          <w:rFonts w:eastAsia="仿宋_GB2312"/>
          <w:szCs w:val="32"/>
        </w:rPr>
        <w:t>方案如下。</w:t>
      </w:r>
    </w:p>
    <w:p>
      <w:pPr>
        <w:widowControl/>
        <w:spacing w:line="560" w:lineRule="exact"/>
        <w:ind w:firstLine="640"/>
        <w:jc w:val="left"/>
        <w:rPr>
          <w:rFonts w:eastAsia="黑体"/>
          <w:color w:val="000000"/>
          <w:szCs w:val="32"/>
        </w:rPr>
      </w:pPr>
      <w:r>
        <w:rPr>
          <w:rFonts w:eastAsia="黑体"/>
          <w:color w:val="000000"/>
          <w:szCs w:val="32"/>
        </w:rPr>
        <w:t>一、活动安排</w:t>
      </w:r>
    </w:p>
    <w:p>
      <w:pPr>
        <w:widowControl/>
        <w:spacing w:line="560" w:lineRule="exact"/>
        <w:ind w:firstLine="630"/>
        <w:jc w:val="left"/>
        <w:rPr>
          <w:rFonts w:eastAsia="楷体"/>
          <w:b/>
          <w:color w:val="000000"/>
          <w:szCs w:val="32"/>
        </w:rPr>
      </w:pPr>
      <w:r>
        <w:rPr>
          <w:rFonts w:eastAsia="楷体"/>
          <w:b/>
          <w:color w:val="000000"/>
          <w:szCs w:val="32"/>
        </w:rPr>
        <w:t>（一）活动时间</w:t>
      </w:r>
    </w:p>
    <w:p>
      <w:pPr>
        <w:spacing w:line="560" w:lineRule="exact"/>
        <w:ind w:firstLine="640" w:firstLineChars="200"/>
        <w:rPr>
          <w:rFonts w:eastAsia="仿宋_GB2312"/>
          <w:color w:val="000000"/>
          <w:szCs w:val="32"/>
          <w:shd w:val="clear" w:color="auto" w:fill="FFFFFF"/>
        </w:rPr>
      </w:pPr>
      <w:r>
        <w:rPr>
          <w:rFonts w:eastAsia="仿宋_GB2312"/>
          <w:color w:val="000000"/>
          <w:szCs w:val="32"/>
          <w:shd w:val="clear" w:color="auto" w:fill="FFFFFF"/>
        </w:rPr>
        <w:t>2023年6月1日至8月31日。</w:t>
      </w:r>
    </w:p>
    <w:p>
      <w:pPr>
        <w:widowControl/>
        <w:spacing w:line="560" w:lineRule="exact"/>
        <w:ind w:firstLine="630"/>
        <w:jc w:val="left"/>
        <w:rPr>
          <w:rFonts w:eastAsia="楷体"/>
          <w:b/>
          <w:color w:val="000000"/>
          <w:szCs w:val="32"/>
        </w:rPr>
      </w:pPr>
      <w:r>
        <w:rPr>
          <w:rFonts w:eastAsia="楷体"/>
          <w:b/>
          <w:color w:val="000000"/>
          <w:szCs w:val="32"/>
        </w:rPr>
        <w:t>（二）活动对象</w:t>
      </w:r>
    </w:p>
    <w:p>
      <w:pPr>
        <w:spacing w:line="560" w:lineRule="exact"/>
        <w:ind w:firstLine="640" w:firstLineChars="200"/>
        <w:rPr>
          <w:rFonts w:eastAsia="仿宋_GB2312"/>
          <w:color w:val="000000"/>
          <w:szCs w:val="32"/>
        </w:rPr>
      </w:pPr>
      <w:r>
        <w:rPr>
          <w:rFonts w:eastAsia="仿宋_GB2312"/>
          <w:color w:val="000000"/>
          <w:szCs w:val="32"/>
        </w:rPr>
        <w:t>厅属</w:t>
      </w:r>
      <w:r>
        <w:rPr>
          <w:rFonts w:eastAsia="仿宋_GB2312"/>
          <w:color w:val="000000"/>
          <w:szCs w:val="32"/>
          <w:lang w:val="en"/>
        </w:rPr>
        <w:t>各</w:t>
      </w:r>
      <w:r>
        <w:rPr>
          <w:rFonts w:eastAsia="仿宋_GB2312"/>
          <w:color w:val="000000"/>
          <w:szCs w:val="32"/>
        </w:rPr>
        <w:t>单位，各设区市、县（市、区）水利（务）局，水利工程建设、勘测设计、施工、监理、运行管理、水文监测、后勤保障等类型的水利生产经营单位。</w:t>
      </w:r>
    </w:p>
    <w:p>
      <w:pPr>
        <w:widowControl/>
        <w:spacing w:line="560" w:lineRule="exact"/>
        <w:ind w:firstLine="630"/>
        <w:jc w:val="left"/>
        <w:rPr>
          <w:rFonts w:eastAsia="楷体"/>
          <w:b/>
          <w:color w:val="000000"/>
          <w:szCs w:val="32"/>
        </w:rPr>
      </w:pPr>
      <w:r>
        <w:rPr>
          <w:rFonts w:eastAsia="楷体"/>
          <w:b/>
          <w:color w:val="000000"/>
          <w:szCs w:val="32"/>
        </w:rPr>
        <w:t>（三）活动内容</w:t>
      </w:r>
    </w:p>
    <w:p>
      <w:pPr>
        <w:spacing w:line="560" w:lineRule="exact"/>
        <w:ind w:firstLine="640" w:firstLineChars="200"/>
        <w:rPr>
          <w:rFonts w:eastAsia="仿宋_GB2312"/>
          <w:color w:val="000000"/>
          <w:szCs w:val="32"/>
        </w:rPr>
      </w:pPr>
      <w:r>
        <w:rPr>
          <w:rFonts w:eastAsia="仿宋_GB2312"/>
          <w:color w:val="000000"/>
          <w:szCs w:val="32"/>
        </w:rPr>
        <w:t>应急演练的内容包括生产安全事故应急演练；洪涝灾害、地质灾害等事故灾害应急抢险救援；办公区、人员密集场所、高层建筑、实验室等场所的火灾、地震逃生救援等内容。</w:t>
      </w:r>
    </w:p>
    <w:p>
      <w:pPr>
        <w:spacing w:line="560" w:lineRule="exact"/>
        <w:ind w:firstLine="640" w:firstLineChars="200"/>
        <w:rPr>
          <w:rFonts w:eastAsia="仿宋_GB2312"/>
          <w:color w:val="000000"/>
          <w:szCs w:val="32"/>
        </w:rPr>
      </w:pPr>
      <w:r>
        <w:rPr>
          <w:rFonts w:eastAsia="仿宋_GB2312"/>
          <w:color w:val="000000"/>
          <w:szCs w:val="32"/>
        </w:rPr>
        <w:t>参评单位应根据《生产安全事故应急条例》（国务院令第708号）、《国务院应急管理办公室关于印发突发事件应急演练指南的通知》（应急办函〔2009〕62号）、《生产安全事故应急演练基本规范》（AQ/T 9007-2019）、《生产安全事故应急演练评估规范》（AQ/T 9009-2015）等法规、技术标准组织开展形式多样、节约高效的应急演练，收集、提炼和总结本单位在应急演练方面的工作成效和好的经验做法。主管部门要科学分析本地区水旱灾害风险形势和安全生产态势，加强对辖区内的重点演练项目的督促指导，加强演练总结评估和演练成果运用，推进辖区内的应急演练工作措施成果参评。</w:t>
      </w:r>
    </w:p>
    <w:p>
      <w:pPr>
        <w:widowControl/>
        <w:spacing w:line="560" w:lineRule="exact"/>
        <w:ind w:firstLine="630"/>
        <w:jc w:val="left"/>
        <w:rPr>
          <w:rFonts w:eastAsia="楷体_GB2312"/>
          <w:bCs/>
          <w:color w:val="000000"/>
          <w:szCs w:val="32"/>
        </w:rPr>
      </w:pPr>
      <w:r>
        <w:rPr>
          <w:rFonts w:eastAsia="楷体"/>
          <w:b/>
          <w:color w:val="000000"/>
          <w:szCs w:val="32"/>
        </w:rPr>
        <w:t>（四）成果类型</w:t>
      </w:r>
    </w:p>
    <w:p>
      <w:pPr>
        <w:spacing w:line="560" w:lineRule="exact"/>
        <w:ind w:firstLine="640" w:firstLineChars="200"/>
        <w:rPr>
          <w:rFonts w:eastAsia="仿宋_GB2312"/>
          <w:color w:val="000000"/>
          <w:szCs w:val="32"/>
        </w:rPr>
      </w:pPr>
      <w:r>
        <w:rPr>
          <w:rFonts w:eastAsia="仿宋_GB2312"/>
          <w:color w:val="000000"/>
          <w:szCs w:val="32"/>
        </w:rPr>
        <w:t>报送的成果内容应包括应急演练所依据的应急预案、演练工作方案或脚本、演练记录资料、评估总结报告等</w:t>
      </w:r>
      <w:r>
        <w:rPr>
          <w:rFonts w:eastAsia="仿宋_GB2312"/>
          <w:color w:val="000000"/>
          <w:szCs w:val="32"/>
          <w:lang w:val="en"/>
        </w:rPr>
        <w:t>，</w:t>
      </w:r>
      <w:r>
        <w:rPr>
          <w:rFonts w:eastAsia="仿宋_GB2312"/>
          <w:color w:val="000000"/>
          <w:szCs w:val="32"/>
        </w:rPr>
        <w:t>类型可以为图片、视频、文字材料中的一种形式或多种形式</w:t>
      </w:r>
      <w:r>
        <w:rPr>
          <w:rFonts w:eastAsia="仿宋_GB2312"/>
          <w:color w:val="000000"/>
          <w:szCs w:val="32"/>
          <w:lang w:val="en"/>
        </w:rPr>
        <w:t>。</w:t>
      </w:r>
      <w:r>
        <w:rPr>
          <w:rFonts w:eastAsia="仿宋_GB2312"/>
          <w:color w:val="000000"/>
          <w:szCs w:val="32"/>
        </w:rPr>
        <w:t>其中，图片类成果应为JPG或PDF格式文件，要求图文搭配得当，清晰准确，并提交相应图片说明；视频类成果应为1080P高清制式的MP4格式文件，要求画面清晰，语音讲解声音清晰，字幕、配乐得当，总时长原则上不超过20分钟；文字类成果应紧密结合本地区、本单位实际，观点鲜明、层次清楚，字数原则上不超过5000字。</w:t>
      </w:r>
    </w:p>
    <w:p>
      <w:pPr>
        <w:spacing w:line="560" w:lineRule="exact"/>
        <w:ind w:firstLine="640" w:firstLineChars="200"/>
        <w:rPr>
          <w:rFonts w:eastAsia="仿宋_GB2312"/>
          <w:color w:val="000000"/>
          <w:szCs w:val="32"/>
        </w:rPr>
      </w:pPr>
      <w:r>
        <w:rPr>
          <w:rFonts w:eastAsia="仿宋_GB2312"/>
          <w:color w:val="000000"/>
          <w:szCs w:val="32"/>
        </w:rPr>
        <w:t>成果应突出以下6个主要方面：示范性主要包括法规标准符合性、典型示范性、推广性等；科学性主要包括依据的理论或方法正确，运用了先进的管理思想或技术方法等；实践性主要包括问题导向性、可操作性等；创新性主要包括解决实际问题的新方法和新途径等；效益性主要包括工作效果、经济效益、社会效益和其他效益等；规范性主要包括材料撰写格式规范、文字表述精炼准确、文档或视频要素齐全、视频拍摄规范性等。</w:t>
      </w:r>
    </w:p>
    <w:p>
      <w:pPr>
        <w:widowControl/>
        <w:spacing w:line="560" w:lineRule="exact"/>
        <w:ind w:firstLine="640"/>
        <w:jc w:val="left"/>
        <w:rPr>
          <w:rFonts w:eastAsia="黑体"/>
          <w:color w:val="000000"/>
          <w:szCs w:val="32"/>
        </w:rPr>
      </w:pPr>
      <w:r>
        <w:rPr>
          <w:rFonts w:eastAsia="黑体"/>
          <w:color w:val="000000"/>
          <w:szCs w:val="32"/>
          <w:lang w:val="en"/>
        </w:rPr>
        <w:t>二</w:t>
      </w:r>
      <w:r>
        <w:rPr>
          <w:rFonts w:eastAsia="黑体"/>
          <w:color w:val="000000"/>
          <w:szCs w:val="32"/>
        </w:rPr>
        <w:t>、评选及奖励</w:t>
      </w:r>
    </w:p>
    <w:p>
      <w:pPr>
        <w:widowControl/>
        <w:spacing w:line="560" w:lineRule="exact"/>
        <w:ind w:firstLine="630"/>
        <w:jc w:val="left"/>
        <w:rPr>
          <w:rFonts w:hint="eastAsia" w:ascii="楷体" w:hAnsi="楷体" w:eastAsia="楷体" w:cs="楷体"/>
          <w:b/>
          <w:color w:val="000000"/>
          <w:szCs w:val="32"/>
        </w:rPr>
      </w:pPr>
      <w:r>
        <w:rPr>
          <w:rFonts w:hint="eastAsia" w:ascii="楷体" w:hAnsi="楷体" w:eastAsia="楷体" w:cs="楷体"/>
          <w:b/>
          <w:color w:val="000000"/>
          <w:szCs w:val="32"/>
        </w:rPr>
        <w:t>（一）评选办法</w:t>
      </w:r>
    </w:p>
    <w:p>
      <w:pPr>
        <w:pStyle w:val="6"/>
        <w:widowControl/>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1.评选原则。主要从应急预案的内容，应急演练的准备、实施、评估总结以及成本效益等方面进行综合评审，确定评选等级。</w:t>
      </w:r>
    </w:p>
    <w:p>
      <w:pPr>
        <w:pStyle w:val="6"/>
        <w:widowControl/>
        <w:spacing w:before="0" w:beforeAutospacing="0" w:after="0" w:afterAutospacing="0" w:line="560" w:lineRule="exact"/>
        <w:ind w:firstLine="640" w:firstLineChars="200"/>
        <w:jc w:val="both"/>
        <w:rPr>
          <w:rFonts w:eastAsia="仿宋_GB2312"/>
          <w:kern w:val="2"/>
          <w:sz w:val="32"/>
          <w:szCs w:val="32"/>
        </w:rPr>
      </w:pPr>
      <w:r>
        <w:rPr>
          <w:rFonts w:hint="eastAsia" w:eastAsia="仿宋_GB2312"/>
          <w:kern w:val="2"/>
          <w:sz w:val="32"/>
          <w:szCs w:val="32"/>
        </w:rPr>
        <w:t>2.省级初审。省水利厅于2023年8月31前对作品进行初审，向水利部活动承办单位推荐通过初审的参选作品。</w:t>
      </w:r>
    </w:p>
    <w:p>
      <w:pPr>
        <w:pStyle w:val="6"/>
        <w:widowControl/>
        <w:spacing w:before="0" w:beforeAutospacing="0" w:after="0" w:afterAutospacing="0" w:line="560" w:lineRule="exact"/>
        <w:ind w:firstLine="640" w:firstLineChars="200"/>
        <w:jc w:val="both"/>
        <w:rPr>
          <w:rFonts w:eastAsia="仿宋_GB2312"/>
          <w:kern w:val="2"/>
          <w:sz w:val="32"/>
          <w:szCs w:val="32"/>
        </w:rPr>
      </w:pPr>
      <w:r>
        <w:rPr>
          <w:rFonts w:hint="eastAsia" w:eastAsia="仿宋_GB2312"/>
          <w:kern w:val="2"/>
          <w:sz w:val="32"/>
          <w:szCs w:val="32"/>
        </w:rPr>
        <w:t>3.水利部评审。</w:t>
      </w:r>
      <w:r>
        <w:rPr>
          <w:rFonts w:eastAsia="仿宋_GB2312"/>
          <w:kern w:val="2"/>
          <w:sz w:val="32"/>
          <w:szCs w:val="32"/>
        </w:rPr>
        <w:t>根据成果主题、形式和体裁格式等要求，对参选成果进行形式审查。通过形式审查的参选成果，组织专家进行综合评审，确定入围成果名单。</w:t>
      </w:r>
    </w:p>
    <w:p>
      <w:pPr>
        <w:spacing w:line="560" w:lineRule="exact"/>
        <w:ind w:firstLine="640" w:firstLineChars="200"/>
        <w:rPr>
          <w:rFonts w:eastAsia="仿宋_GB2312"/>
          <w:color w:val="000000"/>
          <w:szCs w:val="32"/>
        </w:rPr>
      </w:pPr>
      <w:r>
        <w:rPr>
          <w:rFonts w:hint="eastAsia" w:eastAsia="仿宋_GB2312"/>
          <w:szCs w:val="32"/>
        </w:rPr>
        <w:t>4</w:t>
      </w:r>
      <w:r>
        <w:rPr>
          <w:rFonts w:eastAsia="仿宋_GB2312"/>
          <w:szCs w:val="32"/>
        </w:rPr>
        <w:t>.结果公布。获奖成果将择优在水利部网站进行专题展示，并推荐到《中国水利报》和《中国水利》杂志等媒体发表。</w:t>
      </w:r>
    </w:p>
    <w:p>
      <w:pPr>
        <w:widowControl/>
        <w:spacing w:line="560" w:lineRule="exact"/>
        <w:ind w:firstLine="630"/>
        <w:jc w:val="left"/>
        <w:rPr>
          <w:rFonts w:hint="eastAsia" w:ascii="楷体" w:hAnsi="楷体" w:eastAsia="楷体" w:cs="楷体"/>
          <w:b/>
          <w:color w:val="000000"/>
          <w:szCs w:val="32"/>
        </w:rPr>
      </w:pPr>
      <w:r>
        <w:rPr>
          <w:rFonts w:hint="eastAsia" w:ascii="楷体" w:hAnsi="楷体" w:eastAsia="楷体" w:cs="楷体"/>
          <w:b/>
          <w:color w:val="000000"/>
          <w:szCs w:val="32"/>
        </w:rPr>
        <w:t>（二）奖励办法</w:t>
      </w:r>
    </w:p>
    <w:p>
      <w:pPr>
        <w:spacing w:line="560" w:lineRule="exact"/>
        <w:ind w:firstLine="640" w:firstLineChars="200"/>
        <w:rPr>
          <w:rFonts w:eastAsia="仿宋_GB2312"/>
          <w:color w:val="000000"/>
          <w:szCs w:val="32"/>
        </w:rPr>
      </w:pPr>
      <w:r>
        <w:rPr>
          <w:rFonts w:eastAsia="仿宋_GB2312"/>
          <w:color w:val="000000"/>
          <w:szCs w:val="32"/>
        </w:rPr>
        <w:t>活动奖励设置参评单位奖和优秀组织奖。</w:t>
      </w:r>
    </w:p>
    <w:p>
      <w:pPr>
        <w:spacing w:line="560" w:lineRule="exact"/>
        <w:ind w:firstLine="640" w:firstLineChars="200"/>
        <w:rPr>
          <w:rFonts w:eastAsia="仿宋_GB2312"/>
          <w:color w:val="000000"/>
          <w:szCs w:val="32"/>
        </w:rPr>
      </w:pPr>
      <w:r>
        <w:rPr>
          <w:rFonts w:eastAsia="仿宋_GB2312"/>
          <w:color w:val="000000"/>
          <w:szCs w:val="32"/>
        </w:rPr>
        <w:t>1.参评单位奖若干。分为一、二、三等奖和鼓励奖，具体奖励数量根据实际评选情况确定，颁发证书数量不超过参评数量的30%。</w:t>
      </w:r>
    </w:p>
    <w:p>
      <w:pPr>
        <w:spacing w:line="560" w:lineRule="exact"/>
        <w:ind w:firstLine="640" w:firstLineChars="200"/>
        <w:rPr>
          <w:rFonts w:eastAsia="仿宋_GB2312"/>
          <w:color w:val="000000"/>
          <w:szCs w:val="32"/>
        </w:rPr>
      </w:pPr>
      <w:r>
        <w:rPr>
          <w:rFonts w:eastAsia="仿宋_GB2312"/>
          <w:color w:val="000000"/>
          <w:szCs w:val="32"/>
        </w:rPr>
        <w:t>2.优秀组织奖若干。根据</w:t>
      </w:r>
      <w:r>
        <w:rPr>
          <w:rFonts w:hint="eastAsia" w:eastAsia="仿宋_GB2312"/>
          <w:color w:val="000000"/>
          <w:szCs w:val="32"/>
        </w:rPr>
        <w:t>水利</w:t>
      </w:r>
      <w:r>
        <w:rPr>
          <w:rFonts w:eastAsia="仿宋_GB2312"/>
          <w:color w:val="000000"/>
          <w:szCs w:val="32"/>
        </w:rPr>
        <w:t>部直属有关单位、省级水行政主管部门组织参评的成果数量和获奖率综合评比选出，按</w:t>
      </w:r>
      <w:r>
        <w:rPr>
          <w:rFonts w:hint="eastAsia" w:eastAsia="仿宋_GB2312"/>
          <w:color w:val="000000"/>
          <w:szCs w:val="32"/>
        </w:rPr>
        <w:t>水利</w:t>
      </w:r>
      <w:r>
        <w:rPr>
          <w:rFonts w:eastAsia="仿宋_GB2312"/>
          <w:color w:val="000000"/>
          <w:szCs w:val="32"/>
        </w:rPr>
        <w:t>部直属单位、省级水行政主管部门分别进行奖励，具体奖励数量根据实际评选情况确定。</w:t>
      </w:r>
    </w:p>
    <w:p>
      <w:pPr>
        <w:widowControl/>
        <w:spacing w:line="560" w:lineRule="exact"/>
        <w:ind w:firstLine="630"/>
        <w:jc w:val="left"/>
        <w:rPr>
          <w:rFonts w:eastAsia="黑体"/>
          <w:color w:val="000000"/>
          <w:szCs w:val="32"/>
        </w:rPr>
      </w:pPr>
      <w:r>
        <w:rPr>
          <w:rFonts w:eastAsia="黑体"/>
          <w:color w:val="000000"/>
          <w:szCs w:val="32"/>
          <w:lang w:val="en"/>
        </w:rPr>
        <w:t>三</w:t>
      </w:r>
      <w:r>
        <w:rPr>
          <w:rFonts w:eastAsia="黑体"/>
          <w:color w:val="000000"/>
          <w:szCs w:val="32"/>
        </w:rPr>
        <w:t>、活动要求</w:t>
      </w:r>
    </w:p>
    <w:p>
      <w:pPr>
        <w:spacing w:line="560" w:lineRule="exact"/>
        <w:ind w:firstLine="643" w:firstLineChars="200"/>
        <w:rPr>
          <w:rFonts w:eastAsia="仿宋_GB2312"/>
          <w:color w:val="000000"/>
          <w:szCs w:val="32"/>
        </w:rPr>
      </w:pPr>
      <w:r>
        <w:rPr>
          <w:rFonts w:hint="eastAsia" w:ascii="楷体" w:hAnsi="楷体" w:eastAsia="楷体" w:cs="楷体"/>
          <w:b/>
          <w:bCs/>
          <w:color w:val="000000"/>
          <w:szCs w:val="32"/>
        </w:rPr>
        <w:t>（一）高度重视。</w:t>
      </w:r>
      <w:r>
        <w:rPr>
          <w:rFonts w:hint="eastAsia" w:eastAsia="仿宋_GB2312"/>
          <w:color w:val="000000"/>
          <w:szCs w:val="32"/>
        </w:rPr>
        <w:t>各地各单位</w:t>
      </w:r>
      <w:r>
        <w:rPr>
          <w:rFonts w:eastAsia="仿宋_GB2312"/>
          <w:color w:val="000000"/>
          <w:szCs w:val="32"/>
        </w:rPr>
        <w:t>要认真组织好辖区内相关单位参加应急演练评选展示活动，每个</w:t>
      </w:r>
      <w:r>
        <w:rPr>
          <w:rFonts w:hint="eastAsia" w:eastAsia="仿宋_GB2312"/>
          <w:color w:val="000000"/>
          <w:szCs w:val="32"/>
        </w:rPr>
        <w:t>厅属管理处</w:t>
      </w:r>
      <w:r>
        <w:rPr>
          <w:rFonts w:eastAsia="仿宋_GB2312"/>
          <w:color w:val="000000"/>
          <w:szCs w:val="32"/>
        </w:rPr>
        <w:t>参评成果不少于</w:t>
      </w:r>
      <w:r>
        <w:rPr>
          <w:rFonts w:hint="eastAsia" w:eastAsia="仿宋_GB2312"/>
          <w:color w:val="000000"/>
          <w:szCs w:val="32"/>
        </w:rPr>
        <w:t>1</w:t>
      </w:r>
      <w:r>
        <w:rPr>
          <w:rFonts w:eastAsia="仿宋_GB2312"/>
          <w:color w:val="000000"/>
          <w:szCs w:val="32"/>
        </w:rPr>
        <w:t>个，每个</w:t>
      </w:r>
      <w:r>
        <w:rPr>
          <w:rFonts w:hint="eastAsia" w:eastAsia="仿宋_GB2312"/>
          <w:color w:val="000000"/>
          <w:szCs w:val="32"/>
        </w:rPr>
        <w:t>设区市</w:t>
      </w:r>
      <w:r>
        <w:rPr>
          <w:rFonts w:eastAsia="仿宋_GB2312"/>
          <w:color w:val="000000"/>
          <w:szCs w:val="32"/>
        </w:rPr>
        <w:t>参评成果不少于</w:t>
      </w:r>
      <w:r>
        <w:rPr>
          <w:rFonts w:hint="eastAsia" w:eastAsia="仿宋_GB2312"/>
          <w:color w:val="000000"/>
          <w:szCs w:val="32"/>
        </w:rPr>
        <w:t>2</w:t>
      </w:r>
      <w:r>
        <w:rPr>
          <w:rFonts w:eastAsia="仿宋_GB2312"/>
          <w:color w:val="000000"/>
          <w:szCs w:val="32"/>
        </w:rPr>
        <w:t>个，参评数量未达到规定数量则不能参加优秀组织奖评选活动。水利安全生产标准化一级达标单位要认真总结应急管理的经验和做法，至少申报1个参评</w:t>
      </w:r>
      <w:r>
        <w:rPr>
          <w:rFonts w:eastAsia="仿宋_GB2312"/>
          <w:color w:val="000000"/>
          <w:szCs w:val="32"/>
          <w:lang w:val="en"/>
        </w:rPr>
        <w:t>项目</w:t>
      </w:r>
      <w:r>
        <w:rPr>
          <w:rFonts w:eastAsia="仿宋_GB2312"/>
          <w:color w:val="000000"/>
          <w:szCs w:val="32"/>
        </w:rPr>
        <w:t>。</w:t>
      </w:r>
    </w:p>
    <w:p>
      <w:pPr>
        <w:spacing w:line="560" w:lineRule="exact"/>
        <w:ind w:firstLine="643" w:firstLineChars="200"/>
        <w:rPr>
          <w:rFonts w:eastAsia="仿宋_GB2312"/>
          <w:color w:val="000000"/>
          <w:szCs w:val="32"/>
        </w:rPr>
      </w:pPr>
      <w:r>
        <w:rPr>
          <w:rFonts w:ascii="楷体" w:hAnsi="楷体" w:eastAsia="楷体" w:cs="楷体"/>
          <w:b/>
          <w:bCs/>
          <w:color w:val="000000"/>
          <w:szCs w:val="32"/>
        </w:rPr>
        <w:t>（二）严格</w:t>
      </w:r>
      <w:r>
        <w:rPr>
          <w:rFonts w:hint="eastAsia" w:ascii="楷体" w:hAnsi="楷体" w:eastAsia="楷体" w:cs="楷体"/>
          <w:b/>
          <w:bCs/>
          <w:color w:val="000000"/>
          <w:szCs w:val="32"/>
        </w:rPr>
        <w:t>把关</w:t>
      </w:r>
      <w:r>
        <w:rPr>
          <w:rFonts w:ascii="楷体" w:hAnsi="楷体" w:eastAsia="楷体" w:cs="楷体"/>
          <w:b/>
          <w:bCs/>
          <w:color w:val="000000"/>
          <w:szCs w:val="32"/>
        </w:rPr>
        <w:t>。</w:t>
      </w:r>
      <w:r>
        <w:rPr>
          <w:rFonts w:hint="eastAsia" w:eastAsia="仿宋_GB2312"/>
          <w:color w:val="000000"/>
          <w:szCs w:val="32"/>
        </w:rPr>
        <w:t>厅</w:t>
      </w:r>
      <w:r>
        <w:rPr>
          <w:rFonts w:eastAsia="仿宋_GB2312"/>
          <w:color w:val="000000"/>
          <w:szCs w:val="32"/>
        </w:rPr>
        <w:t>属有关单位和</w:t>
      </w:r>
      <w:r>
        <w:rPr>
          <w:rFonts w:hint="eastAsia" w:eastAsia="仿宋_GB2312"/>
          <w:color w:val="000000"/>
          <w:szCs w:val="32"/>
        </w:rPr>
        <w:t>市</w:t>
      </w:r>
      <w:r>
        <w:rPr>
          <w:rFonts w:eastAsia="仿宋_GB2312"/>
          <w:color w:val="000000"/>
          <w:szCs w:val="32"/>
        </w:rPr>
        <w:t>级水行政主管部门要对报送成果的科学性、合规性和原创性进行严格把关，报送成果数量不设上限。成果报送时，需承诺具有完全制作版权、不侵犯第三方合法权益，如有违反者，由成果报送单位承担相关法律责任。各地</w:t>
      </w:r>
      <w:r>
        <w:rPr>
          <w:rFonts w:hint="eastAsia" w:eastAsia="仿宋_GB2312"/>
          <w:color w:val="000000"/>
          <w:szCs w:val="32"/>
        </w:rPr>
        <w:t>各单位</w:t>
      </w:r>
      <w:r>
        <w:rPr>
          <w:rFonts w:eastAsia="仿宋_GB2312"/>
          <w:color w:val="000000"/>
          <w:szCs w:val="32"/>
        </w:rPr>
        <w:t>应优先推荐原创首发成果，不得重复报送往届参评</w:t>
      </w:r>
      <w:r>
        <w:rPr>
          <w:rFonts w:eastAsia="仿宋_GB2312"/>
          <w:szCs w:val="32"/>
        </w:rPr>
        <w:t>成果</w:t>
      </w:r>
      <w:r>
        <w:rPr>
          <w:rFonts w:eastAsia="仿宋_GB2312"/>
          <w:color w:val="000000"/>
          <w:szCs w:val="32"/>
        </w:rPr>
        <w:t>。</w:t>
      </w:r>
    </w:p>
    <w:p>
      <w:pPr>
        <w:spacing w:line="560" w:lineRule="exact"/>
        <w:ind w:firstLine="643" w:firstLineChars="200"/>
        <w:rPr>
          <w:rFonts w:eastAsia="仿宋_GB2312"/>
          <w:color w:val="000000"/>
          <w:szCs w:val="32"/>
        </w:rPr>
      </w:pPr>
      <w:r>
        <w:rPr>
          <w:rFonts w:ascii="楷体" w:hAnsi="楷体" w:eastAsia="楷体" w:cs="楷体"/>
          <w:b/>
          <w:bCs/>
          <w:color w:val="000000"/>
          <w:szCs w:val="32"/>
        </w:rPr>
        <w:t>（三）版权要求。</w:t>
      </w:r>
      <w:r>
        <w:rPr>
          <w:rFonts w:eastAsia="仿宋_GB2312"/>
          <w:color w:val="000000"/>
          <w:szCs w:val="32"/>
        </w:rPr>
        <w:t>活动主办单位享有对参选成果的无偿使用权，有权对</w:t>
      </w:r>
      <w:r>
        <w:rPr>
          <w:rFonts w:eastAsia="仿宋_GB2312"/>
          <w:szCs w:val="32"/>
        </w:rPr>
        <w:t>成果</w:t>
      </w:r>
      <w:r>
        <w:rPr>
          <w:rFonts w:eastAsia="仿宋_GB2312"/>
          <w:color w:val="000000"/>
          <w:szCs w:val="32"/>
        </w:rPr>
        <w:t>进行审核，对成果格式和内容提出调整和修改，并用于本次活动的相关宣传展示。</w:t>
      </w:r>
    </w:p>
    <w:p>
      <w:pPr>
        <w:spacing w:line="560" w:lineRule="exact"/>
        <w:ind w:firstLine="643" w:firstLineChars="200"/>
      </w:pPr>
      <w:r>
        <w:rPr>
          <w:rFonts w:ascii="楷体" w:hAnsi="楷体" w:eastAsia="楷体" w:cs="楷体"/>
          <w:b/>
          <w:bCs/>
          <w:color w:val="000000"/>
          <w:szCs w:val="32"/>
        </w:rPr>
        <w:t>（四）报送方式。</w:t>
      </w:r>
      <w:r>
        <w:rPr>
          <w:rFonts w:eastAsia="仿宋_GB2312"/>
          <w:color w:val="000000"/>
          <w:szCs w:val="32"/>
        </w:rPr>
        <w:t>推荐单位</w:t>
      </w:r>
      <w:r>
        <w:rPr>
          <w:rFonts w:hint="eastAsia" w:eastAsia="仿宋_GB2312"/>
          <w:color w:val="000000"/>
          <w:szCs w:val="32"/>
        </w:rPr>
        <w:t>于2023年8月15日前将收集的参评成果和《成果报送汇总表》（见附件）由设区市水利（务）局（或厅属单位）统一报送省水利厅监督处。参评成果</w:t>
      </w:r>
      <w:r>
        <w:rPr>
          <w:rFonts w:eastAsia="仿宋_GB2312"/>
          <w:color w:val="000000"/>
          <w:szCs w:val="32"/>
        </w:rPr>
        <w:t>可通过电子邮箱附件的形式报送或者发送百度网盘共享链接密码以供下载，标题格式为“应急演练评选展示活动+推荐单位”，也可将材料以</w:t>
      </w:r>
      <w:r>
        <w:rPr>
          <w:rFonts w:eastAsia="仿宋_GB2312"/>
          <w:color w:val="000000"/>
          <w:szCs w:val="32"/>
          <w:lang w:val="en"/>
        </w:rPr>
        <w:t>电子版</w:t>
      </w:r>
      <w:r>
        <w:rPr>
          <w:rFonts w:eastAsia="仿宋_GB2312"/>
          <w:color w:val="000000"/>
          <w:szCs w:val="32"/>
        </w:rPr>
        <w:t>形式</w:t>
      </w:r>
      <w:r>
        <w:rPr>
          <w:rFonts w:eastAsia="仿宋_GB2312"/>
          <w:color w:val="000000"/>
          <w:szCs w:val="32"/>
          <w:lang w:val="en"/>
        </w:rPr>
        <w:t>（U</w:t>
      </w:r>
      <w:r>
        <w:rPr>
          <w:rFonts w:eastAsia="仿宋_GB2312"/>
          <w:color w:val="000000"/>
          <w:szCs w:val="32"/>
        </w:rPr>
        <w:t>盘</w:t>
      </w:r>
      <w:r>
        <w:rPr>
          <w:rFonts w:eastAsia="仿宋_GB2312"/>
          <w:color w:val="000000"/>
          <w:szCs w:val="32"/>
          <w:lang w:val="en"/>
        </w:rPr>
        <w:t>）</w:t>
      </w:r>
      <w:r>
        <w:rPr>
          <w:rFonts w:eastAsia="仿宋_GB2312"/>
          <w:color w:val="000000"/>
          <w:szCs w:val="32"/>
        </w:rPr>
        <w:t>邮寄到</w:t>
      </w:r>
      <w:r>
        <w:rPr>
          <w:rFonts w:hint="eastAsia" w:eastAsia="仿宋_GB2312"/>
          <w:color w:val="000000"/>
          <w:szCs w:val="32"/>
        </w:rPr>
        <w:t>省水利厅监督处</w:t>
      </w:r>
      <w:r>
        <w:rPr>
          <w:rFonts w:eastAsia="仿宋_GB2312"/>
          <w:color w:val="000000"/>
          <w:szCs w:val="32"/>
        </w:rPr>
        <w:t>。</w:t>
      </w:r>
    </w:p>
    <w:p>
      <w:pPr>
        <w:widowControl/>
        <w:spacing w:line="560" w:lineRule="exact"/>
        <w:ind w:firstLine="630"/>
        <w:jc w:val="left"/>
        <w:rPr>
          <w:rFonts w:eastAsia="黑体"/>
          <w:color w:val="000000"/>
          <w:szCs w:val="32"/>
        </w:rPr>
      </w:pPr>
      <w:r>
        <w:rPr>
          <w:rFonts w:hint="eastAsia" w:eastAsia="黑体"/>
          <w:color w:val="000000"/>
          <w:szCs w:val="32"/>
        </w:rPr>
        <w:t>四</w:t>
      </w:r>
      <w:r>
        <w:rPr>
          <w:rFonts w:eastAsia="黑体"/>
          <w:color w:val="000000"/>
          <w:szCs w:val="32"/>
        </w:rPr>
        <w:t>、联系方式</w:t>
      </w:r>
    </w:p>
    <w:p>
      <w:pPr>
        <w:spacing w:line="560" w:lineRule="exact"/>
        <w:ind w:firstLine="640" w:firstLineChars="200"/>
        <w:rPr>
          <w:rFonts w:eastAsia="仿宋_GB2312"/>
          <w:color w:val="000000"/>
          <w:szCs w:val="32"/>
        </w:rPr>
      </w:pPr>
      <w:r>
        <w:rPr>
          <w:rFonts w:hint="eastAsia" w:eastAsia="仿宋_GB2312"/>
          <w:color w:val="000000"/>
          <w:szCs w:val="32"/>
        </w:rPr>
        <w:t>1.省水利厅监督处</w:t>
      </w:r>
    </w:p>
    <w:p>
      <w:pPr>
        <w:spacing w:line="560" w:lineRule="exact"/>
        <w:ind w:firstLine="640" w:firstLineChars="200"/>
        <w:rPr>
          <w:rFonts w:eastAsia="仿宋_GB2312"/>
          <w:color w:val="000000"/>
          <w:szCs w:val="32"/>
        </w:rPr>
      </w:pPr>
      <w:r>
        <w:rPr>
          <w:rFonts w:hint="eastAsia" w:eastAsia="仿宋_GB2312"/>
          <w:color w:val="000000"/>
          <w:szCs w:val="32"/>
        </w:rPr>
        <w:t>联 系 人：张珂、陆志慧</w:t>
      </w:r>
    </w:p>
    <w:p>
      <w:pPr>
        <w:spacing w:line="560" w:lineRule="exact"/>
        <w:ind w:firstLine="640" w:firstLineChars="200"/>
        <w:rPr>
          <w:rFonts w:eastAsia="仿宋_GB2312"/>
          <w:color w:val="000000"/>
          <w:szCs w:val="32"/>
        </w:rPr>
      </w:pPr>
      <w:r>
        <w:rPr>
          <w:rFonts w:eastAsia="仿宋_GB2312"/>
          <w:color w:val="000000"/>
          <w:szCs w:val="32"/>
        </w:rPr>
        <w:t>联系电话：</w:t>
      </w:r>
      <w:r>
        <w:rPr>
          <w:rFonts w:hint="eastAsia" w:eastAsia="仿宋_GB2312"/>
          <w:color w:val="000000"/>
          <w:szCs w:val="32"/>
        </w:rPr>
        <w:t>025</w:t>
      </w:r>
      <w:r>
        <w:rPr>
          <w:rFonts w:eastAsia="仿宋_GB2312"/>
          <w:color w:val="000000"/>
          <w:szCs w:val="32"/>
        </w:rPr>
        <w:t>-</w:t>
      </w:r>
      <w:r>
        <w:rPr>
          <w:rFonts w:hint="eastAsia" w:eastAsia="仿宋_GB2312"/>
          <w:color w:val="000000"/>
          <w:szCs w:val="32"/>
        </w:rPr>
        <w:t>86338198</w:t>
      </w:r>
      <w:r>
        <w:rPr>
          <w:rFonts w:eastAsia="仿宋_GB2312"/>
          <w:color w:val="000000"/>
          <w:szCs w:val="32"/>
        </w:rPr>
        <w:t>、</w:t>
      </w:r>
      <w:r>
        <w:rPr>
          <w:rFonts w:hint="eastAsia" w:eastAsia="仿宋_GB2312"/>
          <w:color w:val="000000"/>
          <w:szCs w:val="32"/>
        </w:rPr>
        <w:t>8196</w:t>
      </w:r>
    </w:p>
    <w:p>
      <w:pPr>
        <w:spacing w:line="560" w:lineRule="exact"/>
        <w:ind w:firstLine="640" w:firstLineChars="200"/>
        <w:rPr>
          <w:rFonts w:eastAsia="仿宋_GB2312"/>
          <w:color w:val="000000"/>
          <w:szCs w:val="32"/>
        </w:rPr>
      </w:pPr>
      <w:r>
        <w:rPr>
          <w:rFonts w:eastAsia="仿宋_GB2312"/>
          <w:color w:val="000000"/>
          <w:szCs w:val="32"/>
        </w:rPr>
        <w:t>电子邮箱：</w:t>
      </w:r>
      <w:r>
        <w:rPr>
          <w:rFonts w:hint="eastAsia" w:eastAsia="仿宋_GB2312"/>
          <w:color w:val="000000"/>
          <w:szCs w:val="32"/>
        </w:rPr>
        <w:t>jsslaj</w:t>
      </w:r>
      <w:r>
        <w:rPr>
          <w:rFonts w:eastAsia="仿宋_GB2312"/>
          <w:color w:val="000000"/>
          <w:szCs w:val="32"/>
        </w:rPr>
        <w:t>@163.com</w:t>
      </w:r>
    </w:p>
    <w:p>
      <w:pPr>
        <w:spacing w:line="560" w:lineRule="exact"/>
        <w:ind w:firstLine="640" w:firstLineChars="200"/>
        <w:rPr>
          <w:rFonts w:eastAsia="仿宋_GB2312"/>
          <w:color w:val="000000"/>
          <w:szCs w:val="32"/>
        </w:rPr>
      </w:pPr>
      <w:r>
        <w:rPr>
          <w:rFonts w:eastAsia="仿宋_GB2312"/>
          <w:color w:val="000000"/>
          <w:szCs w:val="32"/>
        </w:rPr>
        <w:t>通讯地址：</w:t>
      </w:r>
      <w:r>
        <w:rPr>
          <w:rFonts w:hint="eastAsia" w:eastAsia="仿宋_GB2312"/>
          <w:color w:val="000000"/>
          <w:szCs w:val="32"/>
        </w:rPr>
        <w:t>南京市鼓楼区上海路5号</w:t>
      </w:r>
    </w:p>
    <w:p>
      <w:pPr>
        <w:spacing w:line="560" w:lineRule="exact"/>
        <w:ind w:firstLine="640" w:firstLineChars="200"/>
        <w:rPr>
          <w:rFonts w:eastAsia="仿宋_GB2312"/>
          <w:color w:val="000000"/>
          <w:szCs w:val="32"/>
        </w:rPr>
      </w:pPr>
      <w:r>
        <w:rPr>
          <w:rFonts w:hint="eastAsia" w:eastAsia="仿宋_GB2312"/>
          <w:color w:val="000000"/>
          <w:szCs w:val="32"/>
        </w:rPr>
        <w:t>2.水利部监督司</w:t>
      </w:r>
    </w:p>
    <w:p>
      <w:pPr>
        <w:spacing w:line="560" w:lineRule="exact"/>
        <w:ind w:firstLine="640" w:firstLineChars="200"/>
        <w:rPr>
          <w:rFonts w:eastAsia="仿宋_GB2312"/>
          <w:color w:val="000000"/>
          <w:szCs w:val="32"/>
        </w:rPr>
      </w:pPr>
      <w:r>
        <w:rPr>
          <w:rFonts w:eastAsia="仿宋_GB2312"/>
          <w:color w:val="000000"/>
          <w:szCs w:val="32"/>
        </w:rPr>
        <w:t>联 系 人：刘庆彬、邰  娜</w:t>
      </w:r>
    </w:p>
    <w:p>
      <w:pPr>
        <w:spacing w:line="560" w:lineRule="exact"/>
        <w:ind w:firstLine="640" w:firstLineChars="200"/>
        <w:rPr>
          <w:rFonts w:eastAsia="仿宋_GB2312"/>
          <w:color w:val="000000"/>
          <w:szCs w:val="32"/>
        </w:rPr>
      </w:pPr>
      <w:r>
        <w:rPr>
          <w:rFonts w:eastAsia="仿宋_GB2312"/>
          <w:color w:val="000000"/>
          <w:szCs w:val="32"/>
        </w:rPr>
        <w:t>联系电话：010-63203549、3604</w:t>
      </w:r>
    </w:p>
    <w:p>
      <w:pPr>
        <w:spacing w:line="560" w:lineRule="exact"/>
        <w:ind w:firstLine="640" w:firstLineChars="200"/>
        <w:rPr>
          <w:rFonts w:eastAsia="仿宋_GB2312"/>
          <w:color w:val="000000"/>
          <w:szCs w:val="32"/>
        </w:rPr>
      </w:pPr>
      <w:r>
        <w:rPr>
          <w:rFonts w:eastAsia="仿宋_GB2312"/>
          <w:color w:val="000000"/>
          <w:szCs w:val="32"/>
        </w:rPr>
        <w:t>电子邮箱：cwecbzh@163.com</w:t>
      </w:r>
    </w:p>
    <w:p>
      <w:pPr>
        <w:spacing w:line="560" w:lineRule="exact"/>
        <w:ind w:firstLine="640" w:firstLineChars="200"/>
        <w:rPr>
          <w:rFonts w:eastAsia="仿宋_GB2312"/>
          <w:color w:val="000000"/>
          <w:szCs w:val="32"/>
        </w:rPr>
      </w:pPr>
      <w:r>
        <w:rPr>
          <w:rFonts w:eastAsia="仿宋_GB2312"/>
          <w:color w:val="000000"/>
          <w:szCs w:val="32"/>
        </w:rPr>
        <w:t>通讯地址：北京市西城区南线阁10号基业大厦7层705室</w:t>
      </w:r>
    </w:p>
    <w:p>
      <w:pPr>
        <w:pStyle w:val="7"/>
        <w:spacing w:before="0" w:beforeAutospacing="0" w:line="560" w:lineRule="exact"/>
        <w:ind w:left="0" w:leftChars="0" w:firstLine="640"/>
        <w:rPr>
          <w:rFonts w:ascii="Times New Roman" w:hAnsi="Times New Roman" w:eastAsia="仿宋_GB2312"/>
          <w:color w:val="000000"/>
          <w:sz w:val="32"/>
          <w:szCs w:val="32"/>
          <w:lang w:val="en"/>
        </w:rPr>
      </w:pPr>
    </w:p>
    <w:p>
      <w:pPr>
        <w:pStyle w:val="7"/>
        <w:spacing w:before="0" w:beforeAutospacing="0" w:line="560" w:lineRule="exact"/>
        <w:ind w:left="0" w:leftChars="0" w:firstLine="640"/>
        <w:rPr>
          <w:rFonts w:ascii="Times New Roman" w:hAnsi="Times New Roman" w:eastAsia="仿宋_GB2312"/>
          <w:color w:val="000000"/>
          <w:sz w:val="32"/>
          <w:szCs w:val="32"/>
          <w:lang w:val="en"/>
        </w:rPr>
        <w:sectPr>
          <w:pgSz w:w="11906" w:h="16838"/>
          <w:pgMar w:top="1984" w:right="1531" w:bottom="1984" w:left="1531" w:header="851" w:footer="1531" w:gutter="0"/>
          <w:cols w:space="720" w:num="1"/>
          <w:docGrid w:type="lines" w:linePitch="312" w:charSpace="0"/>
        </w:sectPr>
      </w:pPr>
      <w:r>
        <w:rPr>
          <w:rFonts w:ascii="Times New Roman" w:hAnsi="Times New Roman" w:eastAsia="仿宋_GB2312"/>
          <w:color w:val="000000"/>
          <w:sz w:val="32"/>
          <w:szCs w:val="32"/>
          <w:lang w:val="en"/>
        </w:rPr>
        <w:t>附</w:t>
      </w:r>
      <w:r>
        <w:rPr>
          <w:rFonts w:hint="eastAsia" w:ascii="Times New Roman" w:hAnsi="Times New Roman" w:eastAsia="仿宋_GB2312"/>
          <w:color w:val="000000"/>
          <w:sz w:val="32"/>
          <w:szCs w:val="32"/>
          <w:lang w:eastAsia="zh-CN"/>
        </w:rPr>
        <w:t>件</w:t>
      </w:r>
      <w:r>
        <w:rPr>
          <w:rFonts w:ascii="Times New Roman" w:hAnsi="Times New Roman" w:eastAsia="仿宋_GB2312"/>
          <w:color w:val="000000"/>
          <w:sz w:val="32"/>
          <w:szCs w:val="32"/>
          <w:lang w:val="en"/>
        </w:rPr>
        <w:t>：成果报送汇总表</w:t>
      </w:r>
    </w:p>
    <w:p>
      <w:pPr>
        <w:adjustRightInd w:val="0"/>
        <w:spacing w:line="560" w:lineRule="exact"/>
        <w:ind w:right="1120" w:firstLine="0"/>
        <w:rPr>
          <w:rFonts w:hint="default" w:eastAsia="黑体"/>
          <w:szCs w:val="32"/>
          <w:lang w:val="en-US" w:eastAsia="zh-CN"/>
        </w:rPr>
      </w:pPr>
      <w:r>
        <w:rPr>
          <w:rFonts w:eastAsia="黑体"/>
          <w:szCs w:val="32"/>
        </w:rPr>
        <w:t>附件</w:t>
      </w:r>
      <w:r>
        <w:rPr>
          <w:rFonts w:hint="eastAsia" w:eastAsia="黑体"/>
          <w:szCs w:val="32"/>
          <w:lang w:val="en-US" w:eastAsia="zh-CN"/>
        </w:rPr>
        <w:t>3-1</w:t>
      </w:r>
    </w:p>
    <w:p>
      <w:pPr>
        <w:adjustRightInd w:val="0"/>
        <w:spacing w:line="560" w:lineRule="exact"/>
        <w:ind w:right="1123"/>
        <w:rPr>
          <w:rFonts w:eastAsia="黑体"/>
          <w:szCs w:val="32"/>
        </w:rPr>
      </w:pPr>
    </w:p>
    <w:p>
      <w:pPr>
        <w:pStyle w:val="11"/>
        <w:adjustRightInd w:val="0"/>
        <w:snapToGrid w:val="0"/>
        <w:spacing w:line="560" w:lineRule="exact"/>
        <w:jc w:val="center"/>
        <w:rPr>
          <w:rFonts w:ascii="Times New Roman" w:hAnsi="Times New Roman" w:eastAsia="宋体" w:cs="Times New Roman"/>
          <w:b/>
          <w:sz w:val="44"/>
          <w:szCs w:val="44"/>
        </w:rPr>
      </w:pPr>
      <w:r>
        <w:rPr>
          <w:rFonts w:hint="eastAsia" w:ascii="方正小标宋_GBK" w:hAnsi="方正小标宋_GBK" w:eastAsia="方正小标宋_GBK" w:cs="方正小标宋_GBK"/>
          <w:b/>
          <w:sz w:val="44"/>
          <w:szCs w:val="44"/>
        </w:rPr>
        <w:t>成果报送汇总表</w:t>
      </w:r>
    </w:p>
    <w:p>
      <w:pPr>
        <w:pStyle w:val="11"/>
        <w:adjustRightInd w:val="0"/>
        <w:snapToGrid w:val="0"/>
        <w:spacing w:line="560" w:lineRule="exact"/>
        <w:rPr>
          <w:rFonts w:ascii="Times New Roman" w:hAnsi="Times New Roman" w:eastAsia="仿宋_GB2312" w:cs="Times New Roman"/>
          <w:bCs/>
          <w:kern w:val="0"/>
          <w:szCs w:val="32"/>
        </w:rPr>
      </w:pPr>
      <w:r>
        <w:rPr>
          <w:rFonts w:ascii="Times New Roman" w:hAnsi="Times New Roman" w:eastAsia="仿宋_GB2312" w:cs="Times New Roman"/>
          <w:bCs/>
          <w:szCs w:val="32"/>
        </w:rPr>
        <w:t xml:space="preserve">推荐单位（盖章）：                                  </w:t>
      </w:r>
      <w:r>
        <w:rPr>
          <w:rFonts w:ascii="Times New Roman" w:hAnsi="Times New Roman" w:eastAsia="仿宋_GB2312" w:cs="Times New Roman"/>
          <w:bCs/>
          <w:kern w:val="0"/>
          <w:szCs w:val="32"/>
        </w:rPr>
        <w:t>联系人及电话：</w:t>
      </w:r>
    </w:p>
    <w:p>
      <w:pPr>
        <w:pStyle w:val="11"/>
        <w:adjustRightInd w:val="0"/>
        <w:snapToGrid w:val="0"/>
        <w:spacing w:line="560" w:lineRule="exact"/>
        <w:rPr>
          <w:rFonts w:ascii="Times New Roman" w:hAnsi="Times New Roman" w:eastAsia="仿宋_GB2312" w:cs="Times New Roman"/>
          <w:b/>
          <w:szCs w:val="32"/>
        </w:rPr>
      </w:pPr>
      <w:r>
        <w:rPr>
          <w:rFonts w:ascii="Times New Roman" w:hAnsi="Times New Roman" w:eastAsia="仿宋_GB2312" w:cs="Times New Roman"/>
          <w:bCs/>
          <w:kern w:val="0"/>
          <w:szCs w:val="32"/>
        </w:rPr>
        <w:t>通讯地址：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2410"/>
        <w:gridCol w:w="1559"/>
        <w:gridCol w:w="2977"/>
        <w:gridCol w:w="2126"/>
        <w:gridCol w:w="2088"/>
        <w:gridCol w:w="14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004" w:type="dxa"/>
            <w:noWrap w:val="0"/>
            <w:vAlign w:val="center"/>
          </w:tcPr>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序号</w:t>
            </w:r>
          </w:p>
        </w:tc>
        <w:tc>
          <w:tcPr>
            <w:tcW w:w="2410" w:type="dxa"/>
            <w:noWrap w:val="0"/>
            <w:vAlign w:val="center"/>
          </w:tcPr>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成果报送单位</w:t>
            </w:r>
          </w:p>
        </w:tc>
        <w:tc>
          <w:tcPr>
            <w:tcW w:w="1559" w:type="dxa"/>
            <w:noWrap w:val="0"/>
            <w:vAlign w:val="center"/>
          </w:tcPr>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成果名称</w:t>
            </w:r>
          </w:p>
        </w:tc>
        <w:tc>
          <w:tcPr>
            <w:tcW w:w="2977" w:type="dxa"/>
            <w:noWrap w:val="0"/>
            <w:vAlign w:val="center"/>
          </w:tcPr>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成果类型</w:t>
            </w:r>
          </w:p>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(图片/视频/文字材料)</w:t>
            </w:r>
          </w:p>
        </w:tc>
        <w:tc>
          <w:tcPr>
            <w:tcW w:w="2126" w:type="dxa"/>
            <w:noWrap w:val="0"/>
            <w:vAlign w:val="center"/>
          </w:tcPr>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成果报送单位联系人</w:t>
            </w:r>
          </w:p>
        </w:tc>
        <w:tc>
          <w:tcPr>
            <w:tcW w:w="2088" w:type="dxa"/>
            <w:noWrap w:val="0"/>
            <w:vAlign w:val="center"/>
          </w:tcPr>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成果报送单位联系方式</w:t>
            </w:r>
          </w:p>
        </w:tc>
        <w:tc>
          <w:tcPr>
            <w:tcW w:w="1456" w:type="dxa"/>
            <w:noWrap w:val="0"/>
            <w:vAlign w:val="center"/>
          </w:tcPr>
          <w:p>
            <w:pPr>
              <w:pStyle w:val="1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004" w:type="dxa"/>
            <w:noWrap w:val="0"/>
            <w:vAlign w:val="center"/>
          </w:tcPr>
          <w:p>
            <w:pPr>
              <w:pStyle w:val="1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1</w:t>
            </w:r>
          </w:p>
        </w:tc>
        <w:tc>
          <w:tcPr>
            <w:tcW w:w="2410"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559"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977"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12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088"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45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004" w:type="dxa"/>
            <w:noWrap w:val="0"/>
            <w:vAlign w:val="center"/>
          </w:tcPr>
          <w:p>
            <w:pPr>
              <w:pStyle w:val="1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2</w:t>
            </w:r>
          </w:p>
        </w:tc>
        <w:tc>
          <w:tcPr>
            <w:tcW w:w="2410"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559"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977"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12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088"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45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004" w:type="dxa"/>
            <w:noWrap w:val="0"/>
            <w:vAlign w:val="center"/>
          </w:tcPr>
          <w:p>
            <w:pPr>
              <w:pStyle w:val="1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3</w:t>
            </w:r>
          </w:p>
        </w:tc>
        <w:tc>
          <w:tcPr>
            <w:tcW w:w="2410"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559"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977"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12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088"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45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004" w:type="dxa"/>
            <w:noWrap w:val="0"/>
            <w:vAlign w:val="center"/>
          </w:tcPr>
          <w:p>
            <w:pPr>
              <w:pStyle w:val="1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w:t>
            </w:r>
          </w:p>
        </w:tc>
        <w:tc>
          <w:tcPr>
            <w:tcW w:w="2410"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559"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977"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12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2088" w:type="dxa"/>
            <w:noWrap w:val="0"/>
            <w:vAlign w:val="center"/>
          </w:tcPr>
          <w:p>
            <w:pPr>
              <w:pStyle w:val="11"/>
              <w:adjustRightInd w:val="0"/>
              <w:snapToGrid w:val="0"/>
              <w:spacing w:line="560" w:lineRule="exact"/>
              <w:jc w:val="center"/>
              <w:rPr>
                <w:rFonts w:ascii="Times New Roman" w:hAnsi="Times New Roman" w:cs="Times New Roman"/>
                <w:sz w:val="28"/>
                <w:szCs w:val="32"/>
              </w:rPr>
            </w:pPr>
          </w:p>
        </w:tc>
        <w:tc>
          <w:tcPr>
            <w:tcW w:w="1456" w:type="dxa"/>
            <w:noWrap w:val="0"/>
            <w:vAlign w:val="center"/>
          </w:tcPr>
          <w:p>
            <w:pPr>
              <w:pStyle w:val="11"/>
              <w:adjustRightInd w:val="0"/>
              <w:snapToGrid w:val="0"/>
              <w:spacing w:line="560" w:lineRule="exact"/>
              <w:jc w:val="center"/>
              <w:rPr>
                <w:rFonts w:ascii="Times New Roman" w:hAnsi="Times New Roman" w:cs="Times New Roman"/>
                <w:sz w:val="28"/>
                <w:szCs w:val="32"/>
              </w:rPr>
            </w:pPr>
          </w:p>
        </w:tc>
      </w:tr>
    </w:tbl>
    <w:p>
      <w:pPr>
        <w:pStyle w:val="12"/>
        <w:ind w:right="230" w:rightChars="73"/>
        <w:rPr>
          <w:szCs w:val="32"/>
        </w:rPr>
      </w:pPr>
      <w:bookmarkStart w:id="0" w:name="_GoBack"/>
      <w:bookmarkEnd w:id="0"/>
    </w:p>
    <w:p>
      <w:pPr>
        <w:pStyle w:val="12"/>
        <w:spacing w:line="580" w:lineRule="atLeast"/>
        <w:rPr>
          <w:rFonts w:eastAsia="仿宋_GB2312"/>
          <w:szCs w:val="32"/>
        </w:rPr>
        <w:sectPr>
          <w:pgSz w:w="16838" w:h="11906" w:orient="landscape"/>
          <w:pgMar w:top="1531" w:right="1984" w:bottom="1531" w:left="1984" w:header="720" w:footer="1134" w:gutter="0"/>
          <w:paperSrc w:first="15" w:other="15"/>
          <w:cols w:space="720" w:num="1"/>
          <w:docGrid w:type="linesAndChars" w:linePitch="590" w:charSpace="-1024"/>
        </w:sectPr>
      </w:pPr>
      <w:r>
        <w:rPr>
          <w:rFonts w:eastAsia="仿宋_GB2312"/>
          <w:szCs w:val="32"/>
        </w:rPr>
        <w:t>注：请各推荐单位于2023年8月15日前将</w:t>
      </w:r>
      <w:r>
        <w:rPr>
          <w:rFonts w:eastAsia="仿宋_GB2312"/>
          <w:b/>
          <w:szCs w:val="32"/>
        </w:rPr>
        <w:t>盖章版</w:t>
      </w:r>
      <w:r>
        <w:rPr>
          <w:rFonts w:eastAsia="仿宋_GB2312"/>
          <w:szCs w:val="32"/>
        </w:rPr>
        <w:t>和</w:t>
      </w:r>
      <w:r>
        <w:rPr>
          <w:rFonts w:eastAsia="仿宋_GB2312"/>
          <w:b/>
          <w:szCs w:val="32"/>
        </w:rPr>
        <w:t>可编辑版</w:t>
      </w:r>
      <w:r>
        <w:rPr>
          <w:rFonts w:eastAsia="仿宋_GB2312"/>
          <w:bCs/>
          <w:szCs w:val="32"/>
        </w:rPr>
        <w:t>成果报送汇总表随成果一并发送至电子</w:t>
      </w:r>
      <w:r>
        <w:rPr>
          <w:rFonts w:eastAsia="仿宋_GB2312"/>
          <w:szCs w:val="32"/>
        </w:rPr>
        <w:t>邮箱jsslaj@163.com或邮寄至省水利厅监督处。</w:t>
      </w:r>
    </w:p>
    <w:p>
      <w:pPr>
        <w:spacing w:line="560" w:lineRule="exact"/>
        <w:ind w:firstLine="0"/>
        <w:rPr>
          <w:rFonts w:hint="eastAsia" w:eastAsia="黑体"/>
          <w:color w:val="000000"/>
          <w:szCs w:val="32"/>
        </w:rPr>
      </w:pPr>
      <w:r>
        <w:rPr>
          <w:rFonts w:eastAsia="黑体"/>
          <w:color w:val="000000"/>
          <w:szCs w:val="32"/>
        </w:rPr>
        <w:t>附件</w:t>
      </w:r>
      <w:r>
        <w:rPr>
          <w:rFonts w:hint="eastAsia" w:eastAsia="黑体"/>
          <w:color w:val="000000"/>
          <w:szCs w:val="32"/>
        </w:rPr>
        <w:t>4</w:t>
      </w:r>
    </w:p>
    <w:p>
      <w:pPr>
        <w:spacing w:before="295" w:beforeLines="50" w:after="295" w:afterLines="50" w:line="560" w:lineRule="exact"/>
        <w:ind w:firstLine="0"/>
        <w:jc w:val="center"/>
        <w:rPr>
          <w:rFonts w:eastAsia="方正小标宋_GBK"/>
          <w:b/>
          <w:bCs/>
          <w:color w:val="000000"/>
          <w:sz w:val="44"/>
          <w:szCs w:val="44"/>
        </w:rPr>
      </w:pPr>
      <w:r>
        <w:rPr>
          <w:rFonts w:hint="eastAsia" w:eastAsia="方正小标宋_GBK"/>
          <w:b/>
          <w:bCs/>
          <w:color w:val="000000"/>
          <w:sz w:val="44"/>
          <w:szCs w:val="44"/>
        </w:rPr>
        <w:t>全</w:t>
      </w:r>
      <w:r>
        <w:rPr>
          <w:rFonts w:hint="eastAsia" w:eastAsia="方正小标宋_GBK"/>
          <w:b/>
          <w:bCs/>
          <w:color w:val="000000"/>
          <w:sz w:val="44"/>
          <w:szCs w:val="44"/>
          <w:lang w:eastAsia="zh-CN"/>
        </w:rPr>
        <w:t>市</w:t>
      </w:r>
      <w:r>
        <w:rPr>
          <w:rFonts w:hint="eastAsia" w:eastAsia="方正小标宋_GBK"/>
          <w:b/>
          <w:bCs/>
          <w:color w:val="000000"/>
          <w:sz w:val="44"/>
          <w:szCs w:val="44"/>
        </w:rPr>
        <w:t>水利</w:t>
      </w:r>
      <w:r>
        <w:rPr>
          <w:rFonts w:eastAsia="方正小标宋_GBK"/>
          <w:b/>
          <w:bCs/>
          <w:color w:val="000000"/>
          <w:sz w:val="44"/>
          <w:szCs w:val="44"/>
        </w:rPr>
        <w:t>“安全生产月”活动进展情况统计表</w:t>
      </w:r>
    </w:p>
    <w:p>
      <w:pPr>
        <w:pStyle w:val="7"/>
        <w:widowControl w:val="0"/>
        <w:ind w:left="0" w:leftChars="0" w:firstLine="0" w:firstLineChars="0"/>
        <w:jc w:val="both"/>
        <w:rPr>
          <w:rFonts w:ascii="Times New Roman" w:hAnsi="Times New Roman" w:eastAsia="仿宋"/>
          <w:color w:val="000000"/>
          <w:sz w:val="28"/>
          <w:szCs w:val="28"/>
        </w:rPr>
      </w:pPr>
      <w:r>
        <w:rPr>
          <w:rFonts w:ascii="Times New Roman" w:hAnsi="Times New Roman" w:eastAsia="仿宋"/>
          <w:color w:val="000000"/>
          <w:sz w:val="28"/>
          <w:szCs w:val="28"/>
        </w:rPr>
        <w:t>填报单位（盖章）：</w:t>
      </w:r>
      <w:r>
        <w:rPr>
          <w:rFonts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lang w:eastAsia="zh-CN"/>
        </w:rPr>
        <w:t xml:space="preserve">          </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联系人：</w:t>
      </w:r>
      <w:r>
        <w:rPr>
          <w:rFonts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lang w:eastAsia="zh-CN"/>
        </w:rPr>
        <w:t xml:space="preserve">      </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电话：</w:t>
      </w:r>
      <w:r>
        <w:rPr>
          <w:rFonts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lang w:eastAsia="zh-CN"/>
        </w:rPr>
        <w:t xml:space="preserve">     </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填报日期：</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u w:val="single"/>
          <w:lang w:eastAsia="zh-CN"/>
        </w:rPr>
        <w:t xml:space="preserve">        </w:t>
      </w:r>
    </w:p>
    <w:tbl>
      <w:tblPr>
        <w:tblStyle w:val="8"/>
        <w:tblW w:w="138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919" w:type="dxa"/>
            <w:tcBorders>
              <w:top w:val="single" w:color="auto" w:sz="4" w:space="0"/>
              <w:left w:val="single" w:color="auto" w:sz="4" w:space="0"/>
              <w:bottom w:val="single" w:color="auto" w:sz="4" w:space="0"/>
              <w:right w:val="single" w:color="auto" w:sz="4" w:space="0"/>
            </w:tcBorders>
            <w:noWrap w:val="0"/>
            <w:vAlign w:val="center"/>
          </w:tcPr>
          <w:p>
            <w:pPr>
              <w:pStyle w:val="7"/>
              <w:ind w:left="-99" w:leftChars="-31" w:firstLine="8" w:firstLineChars="0"/>
              <w:jc w:val="center"/>
              <w:rPr>
                <w:rFonts w:ascii="Times New Roman" w:hAnsi="Times New Roman" w:eastAsia="黑体"/>
                <w:color w:val="000000"/>
                <w:sz w:val="24"/>
                <w:szCs w:val="28"/>
              </w:rPr>
            </w:pPr>
            <w:r>
              <w:rPr>
                <w:rFonts w:ascii="Times New Roman" w:hAnsi="Times New Roman" w:eastAsia="黑体"/>
                <w:color w:val="000000"/>
                <w:kern w:val="0"/>
                <w:sz w:val="24"/>
                <w:szCs w:val="28"/>
              </w:rPr>
              <w:t>活动项目</w:t>
            </w:r>
          </w:p>
        </w:tc>
        <w:tc>
          <w:tcPr>
            <w:tcW w:w="9926" w:type="dxa"/>
            <w:tcBorders>
              <w:top w:val="single" w:color="auto" w:sz="4" w:space="0"/>
              <w:left w:val="nil"/>
              <w:bottom w:val="single" w:color="auto" w:sz="4" w:space="0"/>
              <w:right w:val="single" w:color="auto" w:sz="4" w:space="0"/>
            </w:tcBorders>
            <w:noWrap w:val="0"/>
            <w:vAlign w:val="center"/>
          </w:tcPr>
          <w:p>
            <w:pPr>
              <w:pStyle w:val="7"/>
              <w:ind w:left="-99" w:leftChars="-31" w:firstLine="8" w:firstLineChars="0"/>
              <w:jc w:val="center"/>
              <w:rPr>
                <w:rFonts w:ascii="Times New Roman" w:hAnsi="Times New Roman" w:eastAsia="黑体"/>
                <w:color w:val="000000"/>
                <w:sz w:val="24"/>
                <w:szCs w:val="28"/>
              </w:rPr>
            </w:pPr>
            <w:r>
              <w:rPr>
                <w:rFonts w:ascii="Times New Roman" w:hAnsi="Times New Roman" w:eastAsia="黑体"/>
                <w:color w:val="000000"/>
                <w:kern w:val="0"/>
                <w:sz w:val="24"/>
                <w:szCs w:val="28"/>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91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left="0" w:leftChars="0" w:firstLine="0" w:firstLineChars="0"/>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eastAsia="zh-CN"/>
              </w:rPr>
              <w:t>深入开展学习宣贯</w:t>
            </w:r>
          </w:p>
        </w:tc>
        <w:tc>
          <w:tcPr>
            <w:tcW w:w="9926"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rPr>
                <w:rFonts w:eastAsia="仿宋_GB2312"/>
                <w:color w:val="000000"/>
                <w:sz w:val="21"/>
                <w:szCs w:val="13"/>
              </w:rPr>
            </w:pPr>
            <w:r>
              <w:rPr>
                <w:rFonts w:hint="eastAsia" w:eastAsia="仿宋_GB2312"/>
                <w:color w:val="000000"/>
                <w:sz w:val="21"/>
                <w:szCs w:val="13"/>
              </w:rPr>
              <w:t>各地各单位党委（党组）安排安全生产专题学习（  ）场，参与（  ）人次；</w:t>
            </w:r>
          </w:p>
          <w:p>
            <w:pPr>
              <w:spacing w:line="240" w:lineRule="auto"/>
              <w:ind w:firstLine="420" w:firstLineChars="200"/>
              <w:rPr>
                <w:rFonts w:eastAsia="仿宋_GB2312"/>
                <w:color w:val="000000"/>
                <w:sz w:val="21"/>
                <w:szCs w:val="13"/>
              </w:rPr>
            </w:pPr>
            <w:r>
              <w:rPr>
                <w:rFonts w:eastAsia="仿宋_GB2312"/>
                <w:color w:val="000000"/>
                <w:sz w:val="21"/>
                <w:szCs w:val="13"/>
              </w:rPr>
              <w:t>组织开展宣讲活动</w:t>
            </w:r>
            <w:r>
              <w:rPr>
                <w:rFonts w:hint="eastAsia" w:eastAsia="仿宋_GB2312"/>
                <w:color w:val="000000"/>
                <w:sz w:val="21"/>
                <w:szCs w:val="13"/>
              </w:rPr>
              <w:t>（  ）</w:t>
            </w:r>
            <w:r>
              <w:rPr>
                <w:rFonts w:eastAsia="仿宋_GB2312"/>
                <w:color w:val="000000"/>
                <w:sz w:val="21"/>
                <w:szCs w:val="13"/>
              </w:rPr>
              <w:t>场，参与</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hint="eastAsia" w:eastAsia="仿宋_GB2312"/>
                <w:color w:val="000000"/>
              </w:rPr>
            </w:pPr>
            <w:r>
              <w:rPr>
                <w:rFonts w:hint="eastAsia" w:eastAsia="仿宋_GB2312"/>
                <w:color w:val="000000"/>
                <w:sz w:val="21"/>
                <w:szCs w:val="13"/>
              </w:rPr>
              <w:t>开展基层调研（  ）次，</w:t>
            </w:r>
            <w:r>
              <w:rPr>
                <w:rFonts w:eastAsia="仿宋_GB2312"/>
                <w:color w:val="000000"/>
                <w:sz w:val="21"/>
                <w:szCs w:val="13"/>
              </w:rPr>
              <w:t>发表评论文章或心得体会（  ）篇</w:t>
            </w:r>
            <w:r>
              <w:rPr>
                <w:rFonts w:hint="eastAsia" w:eastAsia="仿宋_GB2312"/>
                <w:color w:val="000000"/>
                <w:sz w:val="21"/>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391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left="6" w:leftChars="0" w:hanging="6" w:firstLineChars="0"/>
              <w:rPr>
                <w:rFonts w:ascii="Times New Roman" w:hAnsi="Times New Roman" w:eastAsia="仿宋_GB2312"/>
                <w:color w:val="000000"/>
                <w:kern w:val="0"/>
                <w:szCs w:val="21"/>
                <w:lang w:eastAsia="zh-CN"/>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eastAsia="zh-CN"/>
              </w:rPr>
              <w:t>推动落实主体责任</w:t>
            </w:r>
          </w:p>
        </w:tc>
        <w:tc>
          <w:tcPr>
            <w:tcW w:w="9926"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rPr>
                <w:rFonts w:eastAsia="仿宋_GB2312"/>
                <w:color w:val="000000"/>
                <w:sz w:val="21"/>
                <w:szCs w:val="13"/>
              </w:rPr>
            </w:pPr>
            <w:r>
              <w:rPr>
                <w:rFonts w:eastAsia="仿宋_GB2312"/>
                <w:color w:val="000000"/>
                <w:sz w:val="21"/>
                <w:szCs w:val="13"/>
              </w:rPr>
              <w:t>水利生产经营单位主要负责人</w:t>
            </w:r>
            <w:r>
              <w:rPr>
                <w:rFonts w:hint="eastAsia" w:eastAsia="仿宋_GB2312"/>
                <w:color w:val="000000"/>
                <w:sz w:val="21"/>
                <w:szCs w:val="13"/>
              </w:rPr>
              <w:t>上安全课（  ）场，看警示片（  ）部，</w:t>
            </w:r>
            <w:r>
              <w:rPr>
                <w:rFonts w:eastAsia="仿宋_GB2312"/>
                <w:color w:val="000000"/>
                <w:sz w:val="21"/>
                <w:szCs w:val="13"/>
              </w:rPr>
              <w:t>开展“安全承诺践诺”活动</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r>
              <w:rPr>
                <w:rFonts w:hint="eastAsia" w:eastAsia="仿宋_GB2312"/>
                <w:color w:val="000000"/>
                <w:sz w:val="21"/>
                <w:szCs w:val="13"/>
              </w:rPr>
              <w:t>，累计（  ）名水利生产经营单位主要负责人参加</w:t>
            </w:r>
            <w:r>
              <w:rPr>
                <w:rFonts w:eastAsia="仿宋_GB2312"/>
                <w:color w:val="000000"/>
                <w:sz w:val="21"/>
                <w:szCs w:val="13"/>
              </w:rPr>
              <w:t>；</w:t>
            </w:r>
          </w:p>
          <w:p>
            <w:pPr>
              <w:spacing w:line="240" w:lineRule="auto"/>
              <w:ind w:firstLine="420" w:firstLineChars="200"/>
              <w:rPr>
                <w:rFonts w:eastAsia="仿宋_GB2312"/>
                <w:color w:val="000000"/>
                <w:sz w:val="21"/>
                <w:szCs w:val="13"/>
              </w:rPr>
            </w:pPr>
            <w:r>
              <w:rPr>
                <w:rFonts w:eastAsia="仿宋_GB2312"/>
                <w:color w:val="000000"/>
                <w:sz w:val="21"/>
                <w:szCs w:val="13"/>
              </w:rPr>
              <w:t>报道水利生产经营单位主要负责人“五带头”（  ）次；</w:t>
            </w:r>
          </w:p>
          <w:p>
            <w:pPr>
              <w:spacing w:line="240" w:lineRule="auto"/>
              <w:ind w:firstLine="420" w:firstLineChars="200"/>
              <w:rPr>
                <w:rFonts w:hint="eastAsia" w:eastAsia="仿宋_GB2312"/>
              </w:rPr>
            </w:pPr>
            <w:r>
              <w:rPr>
                <w:rFonts w:eastAsia="仿宋_GB2312"/>
                <w:color w:val="000000"/>
                <w:sz w:val="21"/>
                <w:szCs w:val="13"/>
              </w:rPr>
              <w:t>组织开展</w:t>
            </w:r>
            <w:r>
              <w:rPr>
                <w:rFonts w:hint="eastAsia" w:eastAsia="仿宋_GB2312"/>
                <w:color w:val="000000"/>
                <w:sz w:val="21"/>
                <w:szCs w:val="13"/>
              </w:rPr>
              <w:t>“班前五分钟”</w:t>
            </w:r>
            <w:r>
              <w:rPr>
                <w:rFonts w:eastAsia="仿宋_GB2312"/>
                <w:color w:val="000000"/>
                <w:sz w:val="21"/>
                <w:szCs w:val="13"/>
              </w:rPr>
              <w:t>“安全生产大家谈”“班前会”“以案说法”等活动</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r>
              <w:rPr>
                <w:rFonts w:hint="eastAsia" w:eastAsia="仿宋_GB2312"/>
                <w:color w:val="000000"/>
                <w:sz w:val="21"/>
                <w:szCs w:val="13"/>
              </w:rPr>
              <w:t>；</w:t>
            </w:r>
          </w:p>
          <w:p>
            <w:pPr>
              <w:spacing w:line="240" w:lineRule="auto"/>
              <w:ind w:firstLine="420" w:firstLineChars="200"/>
              <w:rPr>
                <w:rFonts w:eastAsia="仿宋_GB2312"/>
                <w:color w:val="000000"/>
                <w:sz w:val="21"/>
                <w:szCs w:val="13"/>
              </w:rPr>
            </w:pPr>
            <w:r>
              <w:rPr>
                <w:rFonts w:eastAsia="仿宋_GB2312"/>
                <w:color w:val="000000"/>
                <w:sz w:val="21"/>
                <w:szCs w:val="13"/>
              </w:rPr>
              <w:t>开展</w:t>
            </w:r>
            <w:r>
              <w:rPr>
                <w:rFonts w:hint="eastAsia" w:eastAsia="仿宋_GB2312"/>
                <w:color w:val="000000"/>
                <w:sz w:val="21"/>
                <w:szCs w:val="13"/>
              </w:rPr>
              <w:t>“水工程调度预警”</w:t>
            </w:r>
            <w:r>
              <w:rPr>
                <w:rFonts w:eastAsia="仿宋_GB2312"/>
                <w:color w:val="000000"/>
                <w:sz w:val="21"/>
                <w:szCs w:val="13"/>
              </w:rPr>
              <w:t>宣传活动</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eastAsia="仿宋_GB2312"/>
                <w:color w:val="000000"/>
                <w:sz w:val="21"/>
                <w:szCs w:val="13"/>
              </w:rPr>
            </w:pPr>
            <w:r>
              <w:rPr>
                <w:rFonts w:eastAsia="仿宋_GB2312"/>
                <w:color w:val="000000"/>
                <w:sz w:val="21"/>
                <w:szCs w:val="13"/>
              </w:rPr>
              <w:t>开展“动火作业风险我知道”宣传活动</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hint="eastAsia" w:eastAsia="仿宋_GB2312"/>
                <w:color w:val="000000"/>
                <w:sz w:val="21"/>
                <w:szCs w:val="13"/>
              </w:rPr>
            </w:pPr>
            <w:r>
              <w:rPr>
                <w:rFonts w:eastAsia="仿宋_GB2312"/>
                <w:color w:val="000000"/>
                <w:sz w:val="21"/>
                <w:szCs w:val="13"/>
              </w:rPr>
              <w:t>开展“外包外租大排查”活动</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eastAsia="仿宋_GB2312"/>
                <w:color w:val="000000"/>
                <w:sz w:val="21"/>
                <w:szCs w:val="13"/>
              </w:rPr>
            </w:pPr>
            <w:r>
              <w:rPr>
                <w:rFonts w:hint="eastAsia" w:eastAsia="仿宋_GB2312"/>
                <w:color w:val="000000"/>
                <w:sz w:val="21"/>
                <w:szCs w:val="13"/>
              </w:rPr>
              <w:t>向</w:t>
            </w:r>
            <w:r>
              <w:rPr>
                <w:rFonts w:eastAsia="仿宋_GB2312"/>
                <w:color w:val="000000"/>
                <w:sz w:val="21"/>
                <w:szCs w:val="13"/>
              </w:rPr>
              <w:t>从业人员发放岗位风险告知卡</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eastAsia="仿宋_GB2312"/>
                <w:color w:val="000000"/>
                <w:sz w:val="21"/>
                <w:szCs w:val="13"/>
              </w:rPr>
            </w:pPr>
            <w:r>
              <w:rPr>
                <w:rFonts w:eastAsia="仿宋_GB2312"/>
                <w:color w:val="000000"/>
                <w:sz w:val="21"/>
                <w:szCs w:val="13"/>
              </w:rPr>
              <w:t>开展外包外租典型违法案例专题警示教育</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hint="eastAsia" w:eastAsia="仿宋_GB2312"/>
                <w:color w:val="000000"/>
              </w:rPr>
            </w:pPr>
            <w:r>
              <w:rPr>
                <w:rFonts w:eastAsia="仿宋_GB2312"/>
                <w:color w:val="000000"/>
                <w:sz w:val="21"/>
                <w:szCs w:val="13"/>
              </w:rPr>
              <w:t>对外包外租项目开展大排查</w:t>
            </w:r>
            <w:r>
              <w:rPr>
                <w:rFonts w:hint="eastAsia" w:eastAsia="仿宋_GB2312"/>
                <w:color w:val="000000"/>
                <w:sz w:val="21"/>
                <w:szCs w:val="13"/>
              </w:rPr>
              <w:t>（  ）</w:t>
            </w:r>
            <w:r>
              <w:rPr>
                <w:rFonts w:eastAsia="仿宋_GB2312"/>
                <w:color w:val="000000"/>
                <w:sz w:val="21"/>
                <w:szCs w:val="13"/>
              </w:rPr>
              <w:t>次</w:t>
            </w:r>
            <w:r>
              <w:rPr>
                <w:rFonts w:hint="eastAsia" w:eastAsia="仿宋_GB2312"/>
                <w:color w:val="000000"/>
                <w:sz w:val="21"/>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91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left="-93" w:leftChars="-31" w:hanging="6" w:firstLineChars="0"/>
              <w:rPr>
                <w:rFonts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3.开展安全宣传咨询</w:t>
            </w:r>
          </w:p>
        </w:tc>
        <w:tc>
          <w:tcPr>
            <w:tcW w:w="9926"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rPr>
                <w:rFonts w:eastAsia="仿宋_GB2312"/>
                <w:color w:val="000000"/>
              </w:rPr>
            </w:pPr>
            <w:r>
              <w:rPr>
                <w:rFonts w:hint="eastAsia" w:eastAsia="仿宋_GB2312"/>
                <w:color w:val="000000"/>
                <w:sz w:val="21"/>
                <w:szCs w:val="13"/>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391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left="-93" w:leftChars="-31" w:hanging="6" w:firstLineChars="0"/>
              <w:rPr>
                <w:rFonts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4.开展安全教育培训</w:t>
            </w:r>
          </w:p>
        </w:tc>
        <w:tc>
          <w:tcPr>
            <w:tcW w:w="9926"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rPr>
                <w:rFonts w:eastAsia="仿宋_GB2312"/>
                <w:color w:val="000000"/>
                <w:sz w:val="21"/>
                <w:szCs w:val="13"/>
              </w:rPr>
            </w:pPr>
            <w:r>
              <w:rPr>
                <w:rFonts w:eastAsia="仿宋_GB2312"/>
                <w:color w:val="000000"/>
                <w:sz w:val="21"/>
                <w:szCs w:val="13"/>
              </w:rPr>
              <w:t>曝光重大事故隐患和突出问题（  ）个；</w:t>
            </w:r>
          </w:p>
          <w:p>
            <w:pPr>
              <w:spacing w:line="240" w:lineRule="auto"/>
              <w:ind w:firstLine="420" w:firstLineChars="200"/>
              <w:rPr>
                <w:rFonts w:eastAsia="仿宋_GB2312"/>
                <w:color w:val="000000"/>
                <w:sz w:val="21"/>
                <w:szCs w:val="13"/>
              </w:rPr>
            </w:pPr>
            <w:r>
              <w:rPr>
                <w:rFonts w:eastAsia="仿宋_GB2312"/>
                <w:color w:val="000000"/>
                <w:sz w:val="21"/>
                <w:szCs w:val="13"/>
              </w:rPr>
              <w:t>在</w:t>
            </w:r>
            <w:r>
              <w:rPr>
                <w:rFonts w:hint="eastAsia" w:eastAsia="仿宋_GB2312"/>
                <w:color w:val="000000"/>
                <w:sz w:val="21"/>
                <w:szCs w:val="13"/>
              </w:rPr>
              <w:t>市</w:t>
            </w:r>
            <w:r>
              <w:rPr>
                <w:rFonts w:eastAsia="仿宋_GB2312"/>
                <w:color w:val="000000"/>
                <w:sz w:val="21"/>
                <w:szCs w:val="13"/>
              </w:rPr>
              <w:t>级以上主流媒体公布“一案双罚”典型案例（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391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left="-93" w:leftChars="-31" w:hanging="6" w:firstLineChars="0"/>
              <w:rPr>
                <w:rFonts w:ascii="Times New Roman" w:hAnsi="Times New Roman" w:eastAsia="仿宋_GB2312"/>
                <w:color w:val="000000"/>
                <w:szCs w:val="21"/>
                <w:lang w:eastAsia="zh-CN"/>
              </w:rPr>
            </w:pPr>
            <w:r>
              <w:rPr>
                <w:rFonts w:hint="eastAsia" w:ascii="Times New Roman" w:hAnsi="Times New Roman" w:eastAsia="仿宋_GB2312"/>
                <w:color w:val="000000"/>
                <w:szCs w:val="21"/>
                <w:lang w:eastAsia="zh-CN"/>
              </w:rPr>
              <w:t>5.开展实战应急演练</w:t>
            </w:r>
          </w:p>
        </w:tc>
        <w:tc>
          <w:tcPr>
            <w:tcW w:w="9926"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rPr>
                <w:rFonts w:eastAsia="仿宋_GB2312"/>
                <w:color w:val="000000"/>
                <w:sz w:val="21"/>
                <w:szCs w:val="13"/>
              </w:rPr>
            </w:pPr>
            <w:r>
              <w:rPr>
                <w:rFonts w:eastAsia="仿宋_GB2312"/>
                <w:color w:val="000000"/>
                <w:sz w:val="21"/>
                <w:szCs w:val="13"/>
              </w:rPr>
              <w:t>水利生产经营单位组织事故应急演练</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人次，开展从业人员自救互救技能培训</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eastAsia="仿宋_GB2312"/>
                <w:color w:val="000000"/>
                <w:sz w:val="21"/>
                <w:szCs w:val="13"/>
              </w:rPr>
            </w:pPr>
            <w:r>
              <w:rPr>
                <w:rFonts w:eastAsia="仿宋_GB2312"/>
                <w:color w:val="000000"/>
                <w:sz w:val="21"/>
                <w:szCs w:val="13"/>
              </w:rPr>
              <w:t>农村村庄、城市社区、学校、家庭开展科普知识宣传和情景模拟、实战推演、逃生演练、自救互救等活动</w:t>
            </w:r>
            <w:r>
              <w:rPr>
                <w:rFonts w:hint="eastAsia" w:eastAsia="仿宋_GB2312"/>
                <w:color w:val="000000"/>
                <w:sz w:val="21"/>
                <w:szCs w:val="13"/>
              </w:rPr>
              <w:t>（  ）</w:t>
            </w:r>
            <w:r>
              <w:rPr>
                <w:rFonts w:eastAsia="仿宋_GB2312"/>
                <w:color w:val="000000"/>
                <w:sz w:val="21"/>
                <w:szCs w:val="13"/>
              </w:rPr>
              <w:t>场</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91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left="-93" w:leftChars="-31" w:hanging="6" w:firstLineChars="0"/>
              <w:rPr>
                <w:rFonts w:ascii="Times New Roman" w:hAnsi="Times New Roman" w:eastAsia="仿宋_GB2312"/>
                <w:color w:val="000000"/>
                <w:szCs w:val="21"/>
              </w:rPr>
            </w:pPr>
            <w:r>
              <w:rPr>
                <w:rFonts w:hint="eastAsia" w:ascii="Times New Roman" w:hAnsi="Times New Roman" w:eastAsia="仿宋_GB2312"/>
                <w:color w:val="000000"/>
                <w:szCs w:val="21"/>
                <w:lang w:eastAsia="zh-CN"/>
              </w:rPr>
              <w:t>6</w:t>
            </w:r>
            <w:r>
              <w:rPr>
                <w:rFonts w:ascii="Times New Roman" w:hAnsi="Times New Roman" w:eastAsia="仿宋_GB2312"/>
                <w:color w:val="000000"/>
                <w:szCs w:val="21"/>
              </w:rPr>
              <w:t>.</w:t>
            </w:r>
            <w:r>
              <w:rPr>
                <w:rFonts w:hint="eastAsia" w:ascii="Times New Roman" w:hAnsi="Times New Roman" w:eastAsia="仿宋_GB2312"/>
                <w:color w:val="000000"/>
                <w:szCs w:val="21"/>
                <w:lang w:eastAsia="zh-CN"/>
              </w:rPr>
              <w:t>组织参加各类</w:t>
            </w:r>
            <w:r>
              <w:rPr>
                <w:rFonts w:ascii="Times New Roman" w:hAnsi="Times New Roman" w:eastAsia="仿宋_GB2312"/>
                <w:color w:val="000000"/>
                <w:szCs w:val="21"/>
              </w:rPr>
              <w:t>活动</w:t>
            </w:r>
          </w:p>
        </w:tc>
        <w:tc>
          <w:tcPr>
            <w:tcW w:w="9926" w:type="dxa"/>
            <w:tcBorders>
              <w:top w:val="single" w:color="auto" w:sz="4" w:space="0"/>
              <w:left w:val="nil"/>
              <w:bottom w:val="single" w:color="auto" w:sz="4" w:space="0"/>
              <w:right w:val="single" w:color="auto" w:sz="4" w:space="0"/>
            </w:tcBorders>
            <w:noWrap w:val="0"/>
            <w:vAlign w:val="center"/>
          </w:tcPr>
          <w:p>
            <w:pPr>
              <w:spacing w:line="240" w:lineRule="auto"/>
              <w:ind w:firstLine="420" w:firstLineChars="200"/>
              <w:rPr>
                <w:rFonts w:eastAsia="仿宋_GB2312"/>
                <w:color w:val="000000"/>
                <w:sz w:val="21"/>
                <w:szCs w:val="13"/>
              </w:rPr>
            </w:pPr>
            <w:r>
              <w:rPr>
                <w:rFonts w:eastAsia="仿宋_GB2312"/>
                <w:color w:val="000000"/>
                <w:sz w:val="21"/>
                <w:szCs w:val="13"/>
              </w:rPr>
              <w:t>参与“人人讲安全 个个会应急”网络知识竞赛</w:t>
            </w:r>
            <w:r>
              <w:rPr>
                <w:rFonts w:hint="eastAsia" w:eastAsia="仿宋_GB2312"/>
                <w:color w:val="000000"/>
                <w:sz w:val="21"/>
                <w:szCs w:val="13"/>
              </w:rPr>
              <w:t>（  ）</w:t>
            </w:r>
            <w:r>
              <w:rPr>
                <w:rFonts w:eastAsia="仿宋_GB2312"/>
                <w:color w:val="000000"/>
                <w:sz w:val="21"/>
                <w:szCs w:val="13"/>
              </w:rPr>
              <w:t>人，答题</w:t>
            </w:r>
            <w:r>
              <w:rPr>
                <w:rFonts w:hint="eastAsia" w:eastAsia="仿宋_GB2312"/>
                <w:color w:val="000000"/>
                <w:sz w:val="21"/>
                <w:szCs w:val="13"/>
              </w:rPr>
              <w:t>（  ）</w:t>
            </w:r>
            <w:r>
              <w:rPr>
                <w:rFonts w:eastAsia="仿宋_GB2312"/>
                <w:color w:val="000000"/>
                <w:sz w:val="21"/>
                <w:szCs w:val="13"/>
              </w:rPr>
              <w:t>人次；</w:t>
            </w:r>
          </w:p>
          <w:p>
            <w:pPr>
              <w:spacing w:line="240" w:lineRule="auto"/>
              <w:ind w:firstLine="420" w:firstLineChars="200"/>
              <w:rPr>
                <w:rFonts w:eastAsia="仿宋_GB2312"/>
                <w:color w:val="000000"/>
                <w:sz w:val="21"/>
                <w:szCs w:val="13"/>
              </w:rPr>
            </w:pPr>
            <w:r>
              <w:rPr>
                <w:rFonts w:eastAsia="仿宋_GB2312"/>
                <w:color w:val="000000"/>
                <w:sz w:val="21"/>
                <w:szCs w:val="13"/>
              </w:rPr>
              <w:t>参加线上“逃生演练训练营”活动发布视频（  ）个</w:t>
            </w:r>
            <w:r>
              <w:rPr>
                <w:rFonts w:hint="eastAsia" w:eastAsia="仿宋_GB2312"/>
                <w:color w:val="000000"/>
                <w:sz w:val="21"/>
                <w:szCs w:val="13"/>
              </w:rPr>
              <w:t>；</w:t>
            </w:r>
          </w:p>
          <w:p>
            <w:pPr>
              <w:spacing w:line="240" w:lineRule="auto"/>
              <w:ind w:firstLine="420" w:firstLineChars="200"/>
              <w:rPr>
                <w:rFonts w:eastAsia="仿宋_GB2312"/>
                <w:color w:val="000000"/>
                <w:sz w:val="21"/>
                <w:szCs w:val="13"/>
              </w:rPr>
            </w:pPr>
            <w:r>
              <w:rPr>
                <w:rFonts w:eastAsia="仿宋_GB2312"/>
                <w:color w:val="000000"/>
                <w:sz w:val="21"/>
                <w:szCs w:val="13"/>
              </w:rPr>
              <w:t>活动名称（      ），组织</w:t>
            </w:r>
            <w:r>
              <w:rPr>
                <w:rFonts w:hint="eastAsia" w:eastAsia="仿宋_GB2312"/>
                <w:color w:val="000000"/>
                <w:sz w:val="21"/>
                <w:szCs w:val="13"/>
              </w:rPr>
              <w:t>（  ）</w:t>
            </w:r>
            <w:r>
              <w:rPr>
                <w:rFonts w:eastAsia="仿宋_GB2312"/>
                <w:color w:val="000000"/>
                <w:sz w:val="21"/>
                <w:szCs w:val="13"/>
              </w:rPr>
              <w:t>场/次</w:t>
            </w:r>
            <w:r>
              <w:rPr>
                <w:rFonts w:hint="eastAsia" w:eastAsia="仿宋_GB2312"/>
                <w:color w:val="000000"/>
                <w:sz w:val="21"/>
                <w:szCs w:val="13"/>
              </w:rPr>
              <w:t>，</w:t>
            </w:r>
            <w:r>
              <w:rPr>
                <w:rFonts w:eastAsia="仿宋_GB2312"/>
                <w:color w:val="000000"/>
                <w:sz w:val="21"/>
                <w:szCs w:val="13"/>
              </w:rPr>
              <w:t>参与</w:t>
            </w:r>
            <w:r>
              <w:rPr>
                <w:rFonts w:hint="eastAsia" w:eastAsia="仿宋_GB2312"/>
                <w:color w:val="000000"/>
                <w:sz w:val="21"/>
                <w:szCs w:val="13"/>
              </w:rPr>
              <w:t>（  ）</w:t>
            </w:r>
            <w:r>
              <w:rPr>
                <w:rFonts w:eastAsia="仿宋_GB2312"/>
                <w:color w:val="000000"/>
                <w:sz w:val="21"/>
                <w:szCs w:val="13"/>
              </w:rPr>
              <w:t>人次。</w:t>
            </w:r>
          </w:p>
        </w:tc>
      </w:tr>
    </w:tbl>
    <w:p>
      <w:pPr>
        <w:autoSpaceDE/>
        <w:autoSpaceDN/>
        <w:snapToGrid/>
        <w:spacing w:line="560" w:lineRule="exact"/>
        <w:ind w:firstLine="0"/>
        <w:rPr>
          <w:rFonts w:eastAsia="仿宋_GB2312"/>
          <w:snapToGrid/>
          <w:kern w:val="2"/>
          <w:szCs w:val="32"/>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20" w:leftChars="100" w:right="320" w:rightChars="100"/>
                            <w:jc w:val="right"/>
                          </w:pPr>
                          <w:r>
                            <w:t xml:space="preserve">— </w:t>
                          </w:r>
                          <w:r>
                            <w:fldChar w:fldCharType="begin"/>
                          </w:r>
                          <w:r>
                            <w:rPr>
                              <w:rStyle w:val="10"/>
                            </w:rPr>
                            <w:instrText xml:space="preserve"> PAGE </w:instrText>
                          </w:r>
                          <w:r>
                            <w:fldChar w:fldCharType="separate"/>
                          </w:r>
                          <w:r>
                            <w:rPr>
                              <w:rStyle w:val="10"/>
                            </w:rPr>
                            <w:t>3</w:t>
                          </w:r>
                          <w:r>
                            <w:fldChar w:fldCharType="end"/>
                          </w:r>
                          <w:r>
                            <w:rPr>
                              <w:rStyle w:val="10"/>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ind w:left="320" w:leftChars="100" w:right="320" w:rightChars="100"/>
                      <w:jc w:val="right"/>
                    </w:pPr>
                    <w:r>
                      <w:t xml:space="preserve">— </w:t>
                    </w:r>
                    <w:r>
                      <w:fldChar w:fldCharType="begin"/>
                    </w:r>
                    <w:r>
                      <w:rPr>
                        <w:rStyle w:val="10"/>
                      </w:rPr>
                      <w:instrText xml:space="preserve"> PAGE </w:instrText>
                    </w:r>
                    <w:r>
                      <w:fldChar w:fldCharType="separate"/>
                    </w:r>
                    <w:r>
                      <w:rPr>
                        <w:rStyle w:val="10"/>
                      </w:rPr>
                      <w:t>3</w:t>
                    </w:r>
                    <w:r>
                      <w:fldChar w:fldCharType="end"/>
                    </w:r>
                    <w:r>
                      <w:rPr>
                        <w:rStyle w:val="10"/>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20" w:leftChars="100" w:right="320" w:rightChars="100"/>
                          </w:pPr>
                          <w:r>
                            <w:rPr>
                              <w:rFonts w:hint="eastAsia"/>
                            </w:rPr>
                            <w:t>—</w:t>
                          </w:r>
                          <w:r>
                            <w:t xml:space="preserve"> </w:t>
                          </w:r>
                          <w:r>
                            <w:fldChar w:fldCharType="begin"/>
                          </w:r>
                          <w:r>
                            <w:rPr>
                              <w:rStyle w:val="10"/>
                            </w:rPr>
                            <w:instrText xml:space="preserve"> PAGE </w:instrText>
                          </w:r>
                          <w:r>
                            <w:fldChar w:fldCharType="separate"/>
                          </w:r>
                          <w:r>
                            <w:rPr>
                              <w:rStyle w:val="10"/>
                            </w:rPr>
                            <w:t>2</w:t>
                          </w:r>
                          <w:r>
                            <w:fldChar w:fldCharType="end"/>
                          </w:r>
                          <w:r>
                            <w:rPr>
                              <w:rStyle w:val="10"/>
                            </w:rPr>
                            <w:t xml:space="preserve"> </w:t>
                          </w:r>
                          <w:r>
                            <w:rPr>
                              <w:rFonts w:hint="eastAsi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ind w:left="320" w:leftChars="100" w:right="320" w:rightChars="100"/>
                    </w:pPr>
                    <w:r>
                      <w:rPr>
                        <w:rFonts w:hint="eastAsia"/>
                      </w:rPr>
                      <w:t>—</w:t>
                    </w:r>
                    <w:r>
                      <w:t xml:space="preserve"> </w:t>
                    </w:r>
                    <w:r>
                      <w:fldChar w:fldCharType="begin"/>
                    </w:r>
                    <w:r>
                      <w:rPr>
                        <w:rStyle w:val="10"/>
                      </w:rPr>
                      <w:instrText xml:space="preserve"> PAGE </w:instrText>
                    </w:r>
                    <w:r>
                      <w:fldChar w:fldCharType="separate"/>
                    </w:r>
                    <w:r>
                      <w:rPr>
                        <w:rStyle w:val="10"/>
                      </w:rPr>
                      <w:t>2</w:t>
                    </w:r>
                    <w:r>
                      <w:fldChar w:fldCharType="end"/>
                    </w:r>
                    <w:r>
                      <w:rPr>
                        <w:rStyle w:val="10"/>
                      </w:rPr>
                      <w:t xml:space="preserve"> </w:t>
                    </w:r>
                    <w:r>
                      <w:rPr>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zMwOTUxZmUxNDhlOWI1NjkxNzg0MGY4MGU4YTQifQ=="/>
  </w:docVars>
  <w:rsids>
    <w:rsidRoot w:val="00000000"/>
    <w:rsid w:val="0B9D5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360" w:lineRule="auto"/>
      <w:ind w:firstLine="200" w:firstLineChars="200"/>
    </w:pPr>
    <w:rPr>
      <w:sz w:val="24"/>
    </w:rPr>
  </w:style>
  <w:style w:type="paragraph" w:styleId="3">
    <w:name w:val="Body Text Indent"/>
    <w:basedOn w:val="1"/>
    <w:qFormat/>
    <w:uiPriority w:val="0"/>
    <w:pPr>
      <w:widowControl/>
      <w:autoSpaceDE/>
      <w:autoSpaceDN/>
      <w:snapToGrid/>
      <w:spacing w:after="120" w:line="240" w:lineRule="auto"/>
      <w:ind w:left="420" w:leftChars="200" w:firstLine="0"/>
      <w:jc w:val="left"/>
    </w:pPr>
    <w:rPr>
      <w:rFonts w:eastAsia="宋体"/>
      <w:snapToGrid/>
      <w:sz w:val="20"/>
    </w:r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autoSpaceDE/>
      <w:autoSpaceDN/>
      <w:snapToGrid/>
      <w:spacing w:before="100" w:beforeAutospacing="1" w:after="0" w:line="240" w:lineRule="auto"/>
      <w:ind w:firstLine="420" w:firstLineChars="200"/>
    </w:pPr>
    <w:rPr>
      <w:rFonts w:ascii="Calibri" w:hAnsi="Calibri" w:eastAsia="宋体"/>
      <w:snapToGrid/>
      <w:kern w:val="2"/>
      <w:sz w:val="21"/>
      <w:szCs w:val="22"/>
    </w:rPr>
  </w:style>
  <w:style w:type="character" w:styleId="10">
    <w:name w:val="page number"/>
    <w:qFormat/>
    <w:uiPriority w:val="0"/>
  </w:style>
  <w:style w:type="paragraph" w:customStyle="1" w:styleId="11">
    <w:name w:val="正文1"/>
    <w:qFormat/>
    <w:uiPriority w:val="0"/>
    <w:pPr>
      <w:widowControl w:val="0"/>
      <w:jc w:val="both"/>
    </w:pPr>
    <w:rPr>
      <w:rFonts w:ascii="仿宋" w:hAnsi="仿宋" w:eastAsia="仿宋" w:cs="Calibri"/>
      <w:kern w:val="2"/>
      <w:sz w:val="32"/>
      <w:szCs w:val="21"/>
      <w:lang w:val="en-US" w:eastAsia="zh-CN" w:bidi="ar-SA"/>
    </w:rPr>
  </w:style>
  <w:style w:type="paragraph" w:customStyle="1" w:styleId="12">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2023-05-29T06:25:32Z</dcterms:created>
  <dc:creator>hasls</dc:creator>
  <cp:lastModifiedBy>hasls</cp:lastModifiedBy>
  <dcterms:modified xsi:type="dcterms:W3CDTF">2023-05-29T06:29:39Z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909D3B8120BE428CBBD725282052D4F9_12</vt:lpwstr>
  </property>
</Properties>
</file>