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90AB6">
      <w:pPr>
        <w:spacing w:line="620" w:lineRule="exact"/>
        <w:jc w:val="center"/>
        <w:rPr>
          <w:rFonts w:hint="default" w:ascii="Times New Roman" w:hAnsi="Times New Roman" w:eastAsia="楷体_GB2312" w:cs="Times New Roman"/>
          <w:sz w:val="32"/>
          <w:szCs w:val="36"/>
          <w:lang w:val="en-US"/>
        </w:rPr>
      </w:pPr>
      <w:r>
        <w:rPr>
          <w:rFonts w:hint="eastAsia" w:ascii="方正小标宋_GBK" w:hAnsi="Times New Roman" w:eastAsia="方正小标宋_GBK" w:cs="Times New Roman"/>
          <w:sz w:val="44"/>
          <w:szCs w:val="48"/>
          <w:lang w:eastAsia="zh-CN"/>
        </w:rPr>
        <w:t>《</w:t>
      </w:r>
      <w:r>
        <w:rPr>
          <w:rFonts w:hint="eastAsia" w:ascii="方正小标宋_GBK" w:hAnsi="Times New Roman" w:eastAsia="方正小标宋_GBK" w:cs="Times New Roman"/>
          <w:sz w:val="44"/>
          <w:szCs w:val="48"/>
        </w:rPr>
        <w:t>淮安市水资源保护规划</w:t>
      </w:r>
      <w:r>
        <w:rPr>
          <w:rFonts w:hint="eastAsia" w:ascii="方正小标宋_GBK" w:hAnsi="Times New Roman" w:eastAsia="方正小标宋_GBK" w:cs="Times New Roman"/>
          <w:sz w:val="44"/>
          <w:szCs w:val="48"/>
          <w:lang w:eastAsia="zh-CN"/>
        </w:rPr>
        <w:t>（征求意见稿）》</w:t>
      </w:r>
      <w:r>
        <w:rPr>
          <w:rFonts w:hint="eastAsia" w:ascii="方正小标宋_GBK" w:hAnsi="Times New Roman" w:eastAsia="方正小标宋_GBK" w:cs="Times New Roman"/>
          <w:sz w:val="44"/>
          <w:szCs w:val="48"/>
          <w:lang w:val="en-US" w:eastAsia="zh-CN"/>
        </w:rPr>
        <w:t>内容解读</w:t>
      </w:r>
      <w:bookmarkStart w:id="0" w:name="_GoBack"/>
      <w:bookmarkEnd w:id="0"/>
    </w:p>
    <w:p w14:paraId="1E5F22FB">
      <w:pPr>
        <w:spacing w:line="620" w:lineRule="exact"/>
        <w:ind w:firstLine="640" w:firstLineChars="200"/>
        <w:rPr>
          <w:rFonts w:hint="eastAsia" w:ascii="Times New Roman" w:hAnsi="Times New Roman" w:eastAsia="仿宋_GB2312" w:cs="楷体"/>
          <w:sz w:val="32"/>
          <w:szCs w:val="32"/>
        </w:rPr>
      </w:pPr>
      <w:r>
        <w:rPr>
          <w:rFonts w:hint="eastAsia" w:ascii="Times New Roman" w:hAnsi="Times New Roman" w:eastAsia="仿宋_GB2312" w:cs="楷体"/>
          <w:sz w:val="32"/>
          <w:szCs w:val="32"/>
        </w:rPr>
        <w:t>为深入贯彻落实习近平总书记“节水优先、空间均衡、系统治理、两手发力”治水思路和关于治水的重要讲话指示批示精神，强化水资源刚性约束，加强水资源保护工作的顶层设计，保护水资源和水生态，推动新阶段淮安水利高质量发展，根据《中华人民共和国水法》</w:t>
      </w:r>
      <w:r>
        <w:rPr>
          <w:rFonts w:hint="eastAsia" w:ascii="Times New Roman" w:hAnsi="Times New Roman" w:eastAsia="仿宋_GB2312" w:cs="楷体"/>
          <w:sz w:val="32"/>
          <w:szCs w:val="32"/>
          <w:lang w:eastAsia="zh-CN"/>
        </w:rPr>
        <w:t>《省水利厅关于开展全省水资源保护规划编制工作的通知》等要求，淮安市水利局会同市有关部门起草了</w:t>
      </w:r>
      <w:r>
        <w:rPr>
          <w:rFonts w:hint="eastAsia" w:ascii="Times New Roman" w:hAnsi="Times New Roman" w:eastAsia="仿宋_GB2312" w:cs="楷体"/>
          <w:sz w:val="32"/>
          <w:szCs w:val="32"/>
        </w:rPr>
        <w:t>《淮安市水资源保护规划（</w:t>
      </w:r>
      <w:r>
        <w:rPr>
          <w:rFonts w:hint="eastAsia" w:ascii="Times New Roman" w:hAnsi="Times New Roman" w:eastAsia="仿宋_GB2312" w:cs="楷体"/>
          <w:sz w:val="32"/>
          <w:szCs w:val="32"/>
          <w:lang w:eastAsia="zh-CN"/>
        </w:rPr>
        <w:t>征求意见稿</w:t>
      </w:r>
      <w:r>
        <w:rPr>
          <w:rFonts w:hint="eastAsia" w:ascii="Times New Roman" w:hAnsi="Times New Roman" w:eastAsia="仿宋_GB2312" w:cs="楷体"/>
          <w:sz w:val="32"/>
          <w:szCs w:val="32"/>
        </w:rPr>
        <w:t>）》（以下简称《规划》）。现将有关事项说明如下：</w:t>
      </w:r>
    </w:p>
    <w:p w14:paraId="7DABB6FE">
      <w:pPr>
        <w:spacing w:line="620" w:lineRule="exact"/>
        <w:ind w:firstLine="640" w:firstLineChars="200"/>
        <w:rPr>
          <w:rFonts w:ascii="黑体" w:hAnsi="黑体" w:eastAsia="黑体" w:cs="楷体"/>
          <w:sz w:val="32"/>
          <w:szCs w:val="36"/>
        </w:rPr>
      </w:pPr>
      <w:r>
        <w:rPr>
          <w:rFonts w:hint="eastAsia" w:ascii="黑体" w:hAnsi="黑体" w:eastAsia="黑体" w:cs="楷体"/>
          <w:sz w:val="32"/>
          <w:szCs w:val="36"/>
        </w:rPr>
        <w:t>一、编制背景</w:t>
      </w:r>
    </w:p>
    <w:p w14:paraId="2837BCFA">
      <w:pPr>
        <w:spacing w:line="620" w:lineRule="exact"/>
        <w:ind w:firstLine="643" w:firstLineChars="200"/>
        <w:rPr>
          <w:rFonts w:ascii="Times New Roman" w:hAnsi="Times New Roman" w:eastAsia="仿宋_GB2312" w:cs="楷体"/>
          <w:sz w:val="32"/>
          <w:szCs w:val="36"/>
        </w:rPr>
      </w:pPr>
      <w:r>
        <w:rPr>
          <w:rFonts w:hint="eastAsia" w:ascii="Times New Roman" w:hAnsi="Times New Roman" w:eastAsia="楷体_GB2312" w:cs="楷体"/>
          <w:b/>
          <w:bCs/>
          <w:sz w:val="32"/>
          <w:szCs w:val="36"/>
        </w:rPr>
        <w:t>（一）编制水资源保护规划是有关法律法规的要求。</w:t>
      </w:r>
      <w:r>
        <w:rPr>
          <w:rFonts w:hint="eastAsia" w:ascii="Times New Roman" w:hAnsi="Times New Roman" w:eastAsia="仿宋_GB2312" w:cs="楷体"/>
          <w:sz w:val="32"/>
          <w:szCs w:val="36"/>
        </w:rPr>
        <w:t>依据《中华人民共和国水法》第十四条，</w:t>
      </w:r>
      <w:r>
        <w:rPr>
          <w:rFonts w:hint="eastAsia" w:ascii="Times New Roman" w:hAnsi="Times New Roman" w:eastAsia="仿宋_GB2312" w:cs="楷体"/>
          <w:sz w:val="32"/>
          <w:szCs w:val="32"/>
        </w:rPr>
        <w:t>水资源保护规划作为专业规划内容之一，将为今后一段时期淮安市水资源管理与保护工作开展提供重要根据，对于保障饮用水安全和水生态安全、支撑经济社会可持续发展具有积极的现实意义。</w:t>
      </w:r>
    </w:p>
    <w:p w14:paraId="07E6DD32">
      <w:pPr>
        <w:spacing w:line="620" w:lineRule="exact"/>
        <w:ind w:firstLine="643" w:firstLineChars="200"/>
        <w:rPr>
          <w:rFonts w:ascii="Times New Roman" w:hAnsi="Times New Roman" w:eastAsia="仿宋_GB2312" w:cs="楷体"/>
          <w:bCs/>
          <w:sz w:val="32"/>
          <w:szCs w:val="32"/>
        </w:rPr>
      </w:pPr>
      <w:r>
        <w:rPr>
          <w:rFonts w:hint="eastAsia" w:ascii="Times New Roman" w:hAnsi="Times New Roman" w:eastAsia="楷体_GB2312" w:cs="楷体"/>
          <w:b/>
          <w:bCs/>
          <w:sz w:val="32"/>
          <w:szCs w:val="36"/>
        </w:rPr>
        <w:t>（二）编制水资源保护规划是推动淮安市水利高质量发展的需要。</w:t>
      </w:r>
      <w:r>
        <w:rPr>
          <w:rFonts w:hint="eastAsia" w:ascii="Times New Roman" w:hAnsi="Times New Roman" w:eastAsia="仿宋_GB2312" w:cs="楷体"/>
          <w:sz w:val="32"/>
          <w:szCs w:val="32"/>
        </w:rPr>
        <w:t>随着淮安市经济社会的快速发展，水资源供需矛盾日渐突出。为全面提升水资源利用质效，推动水利高质量发展，围绕“十四五”水利、生态文明、环境基础设施等发展规划，结合水资源管理与保护现状，编制《规划》十分必要。</w:t>
      </w:r>
    </w:p>
    <w:p w14:paraId="6BB0A74A">
      <w:pPr>
        <w:spacing w:line="620" w:lineRule="exact"/>
        <w:ind w:firstLine="643" w:firstLineChars="200"/>
        <w:rPr>
          <w:rFonts w:ascii="Times New Roman" w:hAnsi="Times New Roman" w:eastAsia="仿宋_GB2312" w:cs="楷体"/>
          <w:sz w:val="32"/>
          <w:szCs w:val="32"/>
        </w:rPr>
      </w:pPr>
      <w:r>
        <w:rPr>
          <w:rFonts w:hint="eastAsia" w:ascii="Times New Roman" w:hAnsi="Times New Roman" w:eastAsia="楷体_GB2312" w:cs="楷体"/>
          <w:b/>
          <w:bCs/>
          <w:sz w:val="32"/>
          <w:szCs w:val="36"/>
        </w:rPr>
        <w:t>（三）编制水资源保护规划是政府部门行政决策的依据。</w:t>
      </w:r>
      <w:r>
        <w:rPr>
          <w:rFonts w:hint="eastAsia" w:ascii="Times New Roman" w:hAnsi="Times New Roman" w:eastAsia="仿宋_GB2312" w:cs="楷体"/>
          <w:sz w:val="32"/>
          <w:szCs w:val="32"/>
        </w:rPr>
        <w:t>《规划》紧密围绕淮安市经济发展水平及水资源保护现状，明确了规划目标，制定了工作任务，科学拟定了工程与非工程措施，以全面提升水资源对淮安市打造“绿色高地、枢纽新城”的支撑和保障能力。</w:t>
      </w:r>
    </w:p>
    <w:p w14:paraId="7E64761A">
      <w:pPr>
        <w:spacing w:line="620" w:lineRule="exact"/>
        <w:ind w:firstLine="640" w:firstLineChars="200"/>
        <w:rPr>
          <w:rFonts w:hint="eastAsia" w:ascii="黑体" w:hAnsi="黑体" w:eastAsia="黑体" w:cs="楷体"/>
          <w:sz w:val="32"/>
          <w:szCs w:val="36"/>
          <w:lang w:eastAsia="zh-CN"/>
        </w:rPr>
      </w:pPr>
      <w:r>
        <w:rPr>
          <w:rFonts w:hint="eastAsia" w:ascii="黑体" w:hAnsi="黑体" w:eastAsia="黑体" w:cs="楷体"/>
          <w:sz w:val="32"/>
          <w:szCs w:val="36"/>
        </w:rPr>
        <w:t>二、</w:t>
      </w:r>
      <w:r>
        <w:rPr>
          <w:rFonts w:hint="eastAsia" w:ascii="黑体" w:hAnsi="黑体" w:eastAsia="黑体" w:cs="楷体"/>
          <w:sz w:val="32"/>
          <w:szCs w:val="36"/>
          <w:lang w:eastAsia="zh-CN"/>
        </w:rPr>
        <w:t>《规划》主要内容</w:t>
      </w:r>
    </w:p>
    <w:p w14:paraId="3AF49B7A">
      <w:pPr>
        <w:spacing w:line="620" w:lineRule="exact"/>
        <w:ind w:firstLine="640" w:firstLineChars="200"/>
        <w:rPr>
          <w:rFonts w:hint="eastAsia" w:ascii="Times New Roman" w:hAnsi="Times New Roman" w:eastAsia="仿宋_GB2312" w:cs="Times New Roman"/>
          <w:sz w:val="32"/>
          <w:szCs w:val="36"/>
          <w:lang w:eastAsia="zh-CN"/>
        </w:rPr>
      </w:pPr>
      <w:r>
        <w:rPr>
          <w:rFonts w:hint="eastAsia" w:ascii="Times New Roman" w:hAnsi="Times New Roman" w:eastAsia="仿宋_GB2312" w:cs="Times New Roman"/>
          <w:sz w:val="32"/>
          <w:szCs w:val="36"/>
          <w:lang w:eastAsia="zh-CN"/>
        </w:rPr>
        <w:t>全文分为五部分，主要内容如下：</w:t>
      </w:r>
    </w:p>
    <w:p w14:paraId="52AD2578">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方正楷体_GBK" w:hAnsi="方正楷体_GBK" w:eastAsia="方正楷体_GBK" w:cs="方正楷体_GBK"/>
          <w:bCs/>
          <w:kern w:val="2"/>
          <w:sz w:val="32"/>
          <w:szCs w:val="32"/>
          <w:lang w:val="en-US" w:eastAsia="zh-CN" w:bidi="ar"/>
        </w:rPr>
        <w:t>（一）现状调查。</w:t>
      </w:r>
      <w:r>
        <w:rPr>
          <w:rFonts w:hint="eastAsia" w:ascii="Times New Roman" w:hAnsi="Times New Roman" w:eastAsia="方正仿宋_GBK" w:cs="Times New Roman"/>
          <w:bCs/>
          <w:kern w:val="2"/>
          <w:sz w:val="32"/>
          <w:szCs w:val="32"/>
          <w:lang w:val="en-US" w:eastAsia="zh-CN" w:bidi="ar"/>
        </w:rPr>
        <w:t>对淮安市水资源量、水资源质量、水生态及开发利用状况开展调查评价，分析水资源保护和水资源管理现状，结合面临形势，提出存在问题，明确规划方向。</w:t>
      </w:r>
    </w:p>
    <w:p w14:paraId="570D3024">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方正楷体_GBK" w:hAnsi="方正楷体_GBK" w:eastAsia="方正楷体_GBK" w:cs="方正楷体_GBK"/>
          <w:bCs/>
          <w:kern w:val="2"/>
          <w:sz w:val="32"/>
          <w:szCs w:val="32"/>
          <w:lang w:val="en-US" w:eastAsia="zh-CN" w:bidi="ar"/>
        </w:rPr>
        <w:t>（二）总体要求。</w:t>
      </w:r>
      <w:r>
        <w:rPr>
          <w:rFonts w:hint="eastAsia" w:ascii="Times New Roman" w:hAnsi="Times New Roman" w:eastAsia="方正仿宋_GBK" w:cs="Times New Roman"/>
          <w:bCs/>
          <w:kern w:val="2"/>
          <w:sz w:val="32"/>
          <w:szCs w:val="32"/>
          <w:lang w:val="en-US" w:eastAsia="zh-CN" w:bidi="ar"/>
        </w:rPr>
        <w:t>总体目标是加快构建与淮安市经济社会发展相适应的水资源管理与保护体系，实现水资源可持续利用。到</w:t>
      </w:r>
      <w:r>
        <w:rPr>
          <w:rFonts w:hint="default" w:ascii="Times New Roman" w:hAnsi="Times New Roman" w:eastAsia="方正仿宋_GBK" w:cs="Times New Roman"/>
          <w:bCs/>
          <w:kern w:val="2"/>
          <w:sz w:val="32"/>
          <w:szCs w:val="32"/>
          <w:lang w:val="en-US" w:eastAsia="zh-CN" w:bidi="ar"/>
        </w:rPr>
        <w:t>2030</w:t>
      </w:r>
      <w:r>
        <w:rPr>
          <w:rFonts w:hint="eastAsia" w:ascii="Times New Roman" w:hAnsi="Times New Roman" w:eastAsia="方正仿宋_GBK" w:cs="Times New Roman"/>
          <w:bCs/>
          <w:kern w:val="2"/>
          <w:sz w:val="32"/>
          <w:szCs w:val="32"/>
          <w:lang w:val="en-US" w:eastAsia="zh-CN" w:bidi="ar"/>
        </w:rPr>
        <w:t>年，水生态指标中重点河湖主要控制断面生态水位（流量）保障程度达到</w:t>
      </w:r>
      <w:r>
        <w:rPr>
          <w:rFonts w:hint="default" w:ascii="Times New Roman" w:hAnsi="Times New Roman" w:eastAsia="方正仿宋_GBK" w:cs="Times New Roman"/>
          <w:bCs/>
          <w:kern w:val="2"/>
          <w:sz w:val="32"/>
          <w:szCs w:val="32"/>
          <w:lang w:val="en-US" w:eastAsia="zh-CN" w:bidi="ar"/>
        </w:rPr>
        <w:t>90%</w:t>
      </w:r>
      <w:r>
        <w:rPr>
          <w:rFonts w:hint="eastAsia" w:ascii="Times New Roman" w:hAnsi="Times New Roman" w:eastAsia="方正仿宋_GBK" w:cs="Times New Roman"/>
          <w:bCs/>
          <w:kern w:val="2"/>
          <w:sz w:val="32"/>
          <w:szCs w:val="32"/>
          <w:lang w:val="en-US" w:eastAsia="zh-CN" w:bidi="ar"/>
        </w:rPr>
        <w:t>，地下水取水总量控制在</w:t>
      </w:r>
      <w:r>
        <w:rPr>
          <w:rFonts w:hint="default" w:ascii="Times New Roman" w:hAnsi="Times New Roman" w:eastAsia="方正仿宋_GBK" w:cs="Times New Roman"/>
          <w:bCs/>
          <w:kern w:val="2"/>
          <w:sz w:val="32"/>
          <w:szCs w:val="32"/>
          <w:lang w:val="en-US" w:eastAsia="zh-CN" w:bidi="ar"/>
        </w:rPr>
        <w:t>2120</w:t>
      </w:r>
      <w:r>
        <w:rPr>
          <w:rFonts w:hint="eastAsia" w:ascii="Times New Roman" w:hAnsi="Times New Roman" w:eastAsia="方正仿宋_GBK" w:cs="Times New Roman"/>
          <w:bCs/>
          <w:kern w:val="2"/>
          <w:sz w:val="32"/>
          <w:szCs w:val="32"/>
          <w:lang w:val="en-US" w:eastAsia="zh-CN" w:bidi="ar"/>
        </w:rPr>
        <w:t>万</w:t>
      </w:r>
      <w:r>
        <w:rPr>
          <w:rFonts w:hint="default" w:ascii="Times New Roman" w:hAnsi="Times New Roman" w:eastAsia="方正仿宋_GBK" w:cs="Times New Roman"/>
          <w:bCs/>
          <w:kern w:val="2"/>
          <w:sz w:val="32"/>
          <w:szCs w:val="32"/>
          <w:lang w:val="en-US" w:eastAsia="zh-CN" w:bidi="ar"/>
        </w:rPr>
        <w:t>m³</w:t>
      </w:r>
      <w:r>
        <w:rPr>
          <w:rFonts w:hint="eastAsia" w:ascii="Times New Roman" w:hAnsi="Times New Roman" w:eastAsia="方正仿宋_GBK" w:cs="Times New Roman"/>
          <w:bCs/>
          <w:kern w:val="2"/>
          <w:sz w:val="32"/>
          <w:szCs w:val="32"/>
          <w:lang w:val="en-US" w:eastAsia="zh-CN" w:bidi="ar"/>
        </w:rPr>
        <w:t>，地下水水位控制达到</w:t>
      </w:r>
      <w:r>
        <w:rPr>
          <w:rFonts w:hint="default" w:ascii="Times New Roman" w:hAnsi="Times New Roman" w:eastAsia="方正仿宋_GBK" w:cs="Times New Roman"/>
          <w:bCs/>
          <w:kern w:val="2"/>
          <w:sz w:val="32"/>
          <w:szCs w:val="32"/>
          <w:lang w:val="en-US" w:eastAsia="zh-CN" w:bidi="ar"/>
        </w:rPr>
        <w:t>100%</w:t>
      </w:r>
      <w:r>
        <w:rPr>
          <w:rFonts w:hint="eastAsia" w:ascii="Times New Roman" w:hAnsi="Times New Roman" w:eastAsia="方正仿宋_GBK" w:cs="Times New Roman"/>
          <w:bCs/>
          <w:kern w:val="2"/>
          <w:sz w:val="32"/>
          <w:szCs w:val="32"/>
          <w:lang w:val="en-US" w:eastAsia="zh-CN" w:bidi="ar"/>
        </w:rPr>
        <w:t>；水环境指标中集中式水源地水质达标率达到</w:t>
      </w:r>
      <w:r>
        <w:rPr>
          <w:rFonts w:hint="default" w:ascii="Times New Roman" w:hAnsi="Times New Roman" w:eastAsia="方正仿宋_GBK" w:cs="Times New Roman"/>
          <w:bCs/>
          <w:kern w:val="2"/>
          <w:sz w:val="32"/>
          <w:szCs w:val="32"/>
          <w:lang w:val="en-US" w:eastAsia="zh-CN" w:bidi="ar"/>
        </w:rPr>
        <w:t>100%</w:t>
      </w:r>
      <w:r>
        <w:rPr>
          <w:rFonts w:hint="eastAsia" w:ascii="Times New Roman" w:hAnsi="Times New Roman" w:eastAsia="方正仿宋_GBK" w:cs="Times New Roman"/>
          <w:bCs/>
          <w:kern w:val="2"/>
          <w:sz w:val="32"/>
          <w:szCs w:val="32"/>
          <w:lang w:val="en-US" w:eastAsia="zh-CN" w:bidi="ar"/>
        </w:rPr>
        <w:t>，河湖主要控制断面水质达标率满足省级年度目标要求，湖库营养状态控制在轻度富营养</w:t>
      </w:r>
      <w:r>
        <w:rPr>
          <w:rFonts w:hint="default" w:ascii="Times New Roman" w:hAnsi="Times New Roman" w:eastAsia="方正仿宋_GBK" w:cs="Times New Roman"/>
          <w:bCs/>
          <w:kern w:val="2"/>
          <w:sz w:val="32"/>
          <w:szCs w:val="32"/>
          <w:lang w:val="en-US" w:eastAsia="zh-CN" w:bidi="ar"/>
        </w:rPr>
        <w:t>~</w:t>
      </w:r>
      <w:r>
        <w:rPr>
          <w:rFonts w:hint="eastAsia" w:ascii="Times New Roman" w:hAnsi="Times New Roman" w:eastAsia="方正仿宋_GBK" w:cs="Times New Roman"/>
          <w:bCs/>
          <w:kern w:val="2"/>
          <w:sz w:val="32"/>
          <w:szCs w:val="32"/>
          <w:lang w:val="en-US" w:eastAsia="zh-CN" w:bidi="ar"/>
        </w:rPr>
        <w:t>中营养。</w:t>
      </w:r>
    </w:p>
    <w:p w14:paraId="10ED5B80">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方正楷体_GBK" w:hAnsi="方正楷体_GBK" w:eastAsia="方正楷体_GBK" w:cs="方正楷体_GBK"/>
          <w:bCs/>
          <w:kern w:val="2"/>
          <w:sz w:val="32"/>
          <w:szCs w:val="32"/>
          <w:lang w:val="en-US" w:eastAsia="zh-CN" w:bidi="ar"/>
        </w:rPr>
        <w:t>（三）主要任务。</w:t>
      </w:r>
      <w:r>
        <w:rPr>
          <w:rFonts w:hint="eastAsia" w:ascii="Calibri" w:hAnsi="方正仿宋_GBK" w:eastAsia="方正仿宋_GBK" w:cs="Times New Roman"/>
          <w:bCs/>
          <w:kern w:val="2"/>
          <w:sz w:val="32"/>
          <w:szCs w:val="32"/>
          <w:lang w:val="en-US" w:eastAsia="zh-CN" w:bidi="ar"/>
        </w:rPr>
        <w:t>考虑淮安市经济社会发展和生态环境保护需求，从河湖建设管护、</w:t>
      </w:r>
      <w:r>
        <w:rPr>
          <w:rFonts w:hint="eastAsia" w:ascii="Times New Roman" w:hAnsi="Times New Roman" w:eastAsia="方正仿宋_GBK" w:cs="Times New Roman"/>
          <w:bCs/>
          <w:kern w:val="2"/>
          <w:sz w:val="32"/>
          <w:szCs w:val="32"/>
          <w:lang w:val="en-US" w:eastAsia="zh-CN" w:bidi="ar"/>
        </w:rPr>
        <w:t>水生态环境保护与修复、饮用水源地管理与保护、地下水资源保护等方面明确具体规划任务。对照水资源管理制度，从水资源监测能力建设、应急能力建设方面提出具体需求，强化水资源管控。</w:t>
      </w:r>
    </w:p>
    <w:p w14:paraId="170429C5">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Times New Roman"/>
          <w:bCs/>
          <w:kern w:val="2"/>
          <w:sz w:val="32"/>
          <w:szCs w:val="32"/>
          <w:lang w:val="en-US" w:eastAsia="zh-CN" w:bidi="ar"/>
        </w:rPr>
      </w:pPr>
      <w:r>
        <w:rPr>
          <w:rFonts w:hint="eastAsia" w:ascii="方正楷体_GBK" w:hAnsi="方正楷体_GBK" w:eastAsia="方正楷体_GBK" w:cs="方正楷体_GBK"/>
          <w:bCs/>
          <w:kern w:val="2"/>
          <w:sz w:val="32"/>
          <w:szCs w:val="32"/>
          <w:lang w:val="en-US" w:eastAsia="zh-CN" w:bidi="ar"/>
        </w:rPr>
        <w:t>（四）重点工程。</w:t>
      </w:r>
      <w:r>
        <w:rPr>
          <w:rFonts w:hint="eastAsia" w:ascii="Times New Roman" w:hAnsi="Times New Roman" w:eastAsia="方正仿宋_GBK" w:cs="Times New Roman"/>
          <w:bCs/>
          <w:kern w:val="2"/>
          <w:sz w:val="32"/>
          <w:szCs w:val="32"/>
          <w:lang w:val="en-US" w:eastAsia="zh-CN" w:bidi="ar"/>
        </w:rPr>
        <w:t>《规划》提出了水资源保护、水资源管理及水资源监测能力建设等</w:t>
      </w:r>
      <w:r>
        <w:rPr>
          <w:rFonts w:hint="default" w:ascii="Times New Roman" w:hAnsi="Times New Roman" w:eastAsia="方正仿宋_GBK" w:cs="Times New Roman"/>
          <w:bCs/>
          <w:kern w:val="2"/>
          <w:sz w:val="32"/>
          <w:szCs w:val="32"/>
          <w:lang w:val="en-US" w:eastAsia="zh-CN" w:bidi="ar"/>
        </w:rPr>
        <w:t>3</w:t>
      </w:r>
      <w:r>
        <w:rPr>
          <w:rFonts w:hint="eastAsia" w:ascii="Times New Roman" w:hAnsi="Times New Roman" w:eastAsia="方正仿宋_GBK" w:cs="Times New Roman"/>
          <w:bCs/>
          <w:kern w:val="2"/>
          <w:sz w:val="32"/>
          <w:szCs w:val="32"/>
          <w:lang w:val="en-US" w:eastAsia="zh-CN" w:bidi="ar"/>
        </w:rPr>
        <w:t>类重点工程。其中，</w:t>
      </w:r>
      <w:r>
        <w:rPr>
          <w:rFonts w:hint="eastAsia" w:ascii="Times New Roman" w:hAnsi="Times New Roman" w:eastAsia="方正仿宋_GBK" w:cs="Times New Roman"/>
          <w:b/>
          <w:bCs w:val="0"/>
          <w:kern w:val="2"/>
          <w:sz w:val="32"/>
          <w:szCs w:val="32"/>
          <w:lang w:val="en-US" w:eastAsia="zh-CN" w:bidi="ar"/>
        </w:rPr>
        <w:t>水资源保护类项目</w:t>
      </w:r>
      <w:r>
        <w:rPr>
          <w:rFonts w:hint="eastAsia" w:ascii="Times New Roman" w:hAnsi="Times New Roman" w:eastAsia="方正仿宋_GBK" w:cs="Times New Roman"/>
          <w:bCs/>
          <w:kern w:val="2"/>
          <w:sz w:val="32"/>
          <w:szCs w:val="32"/>
          <w:lang w:val="en-US" w:eastAsia="zh-CN" w:bidi="ar"/>
        </w:rPr>
        <w:t>，包括水生态修复工程、城乡水系连通、饮用水源地保护工程等。</w:t>
      </w:r>
      <w:r>
        <w:rPr>
          <w:rFonts w:hint="eastAsia" w:ascii="Times New Roman" w:hAnsi="Times New Roman" w:eastAsia="方正仿宋_GBK" w:cs="Times New Roman"/>
          <w:b/>
          <w:bCs w:val="0"/>
          <w:kern w:val="2"/>
          <w:sz w:val="32"/>
          <w:szCs w:val="32"/>
          <w:lang w:val="en-US" w:eastAsia="zh-CN" w:bidi="ar"/>
        </w:rPr>
        <w:t>水资源管理类项目，</w:t>
      </w:r>
      <w:r>
        <w:rPr>
          <w:rFonts w:hint="eastAsia" w:ascii="Times New Roman" w:hAnsi="Times New Roman" w:eastAsia="方正仿宋_GBK" w:cs="Times New Roman"/>
          <w:bCs/>
          <w:kern w:val="2"/>
          <w:sz w:val="32"/>
          <w:szCs w:val="32"/>
          <w:lang w:val="en-US" w:eastAsia="zh-CN" w:bidi="ar"/>
        </w:rPr>
        <w:t>包括取水工程</w:t>
      </w:r>
      <w:r>
        <w:rPr>
          <w:rFonts w:hint="eastAsia" w:ascii="Calibri" w:hAnsi="方正仿宋_GBK" w:eastAsia="方正仿宋_GBK" w:cs="Times New Roman"/>
          <w:bCs/>
          <w:kern w:val="2"/>
          <w:sz w:val="32"/>
          <w:szCs w:val="32"/>
          <w:lang w:val="en-US" w:eastAsia="zh-CN" w:bidi="ar"/>
        </w:rPr>
        <w:t>（设施）</w:t>
      </w:r>
      <w:r>
        <w:rPr>
          <w:rFonts w:hint="eastAsia" w:ascii="Times New Roman" w:hAnsi="Times New Roman" w:eastAsia="方正仿宋_GBK" w:cs="Times New Roman"/>
          <w:bCs/>
          <w:kern w:val="2"/>
          <w:sz w:val="32"/>
          <w:szCs w:val="32"/>
          <w:lang w:val="en-US" w:eastAsia="zh-CN" w:bidi="ar"/>
        </w:rPr>
        <w:t>规范化管理、水资源监测预警、水资源管理信息系统运维等。</w:t>
      </w:r>
      <w:r>
        <w:rPr>
          <w:rFonts w:hint="eastAsia" w:ascii="Times New Roman" w:hAnsi="Times New Roman" w:eastAsia="方正仿宋_GBK" w:cs="Times New Roman"/>
          <w:b/>
          <w:bCs w:val="0"/>
          <w:kern w:val="2"/>
          <w:sz w:val="32"/>
          <w:szCs w:val="32"/>
          <w:lang w:val="en-US" w:eastAsia="zh-CN" w:bidi="ar"/>
        </w:rPr>
        <w:t>水资源监测能力建设类项目，</w:t>
      </w:r>
      <w:r>
        <w:rPr>
          <w:rFonts w:hint="eastAsia" w:ascii="Times New Roman" w:hAnsi="Times New Roman" w:eastAsia="方正仿宋_GBK" w:cs="Times New Roman"/>
          <w:bCs/>
          <w:kern w:val="2"/>
          <w:sz w:val="32"/>
          <w:szCs w:val="32"/>
          <w:lang w:val="en-US" w:eastAsia="zh-CN" w:bidi="ar"/>
        </w:rPr>
        <w:t>包括监测站网建设、水环境监测能力建设等。</w:t>
      </w:r>
    </w:p>
    <w:p w14:paraId="2D2A8652">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楷体_GBK" w:hAnsi="方正楷体_GBK" w:eastAsia="方正楷体_GBK" w:cs="方正楷体_GBK"/>
          <w:bCs/>
          <w:kern w:val="2"/>
          <w:sz w:val="32"/>
          <w:szCs w:val="32"/>
          <w:lang w:val="en-US" w:eastAsia="zh-CN" w:bidi="ar"/>
        </w:rPr>
      </w:pPr>
      <w:r>
        <w:rPr>
          <w:rFonts w:hint="eastAsia" w:ascii="方正楷体_GBK" w:hAnsi="方正楷体_GBK" w:eastAsia="方正楷体_GBK" w:cs="方正楷体_GBK"/>
          <w:bCs/>
          <w:kern w:val="2"/>
          <w:sz w:val="32"/>
          <w:szCs w:val="32"/>
          <w:lang w:val="en-US" w:eastAsia="zh-CN" w:bidi="ar"/>
        </w:rPr>
        <w:t>（五）保障措施</w:t>
      </w:r>
    </w:p>
    <w:p w14:paraId="1E57C553">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Times New Roman"/>
          <w:bCs/>
          <w:kern w:val="2"/>
          <w:sz w:val="32"/>
          <w:szCs w:val="32"/>
          <w:lang w:val="en-US" w:eastAsia="zh-CN" w:bidi="ar"/>
        </w:rPr>
      </w:pPr>
      <w:r>
        <w:rPr>
          <w:rFonts w:hint="eastAsia" w:ascii="Times New Roman" w:hAnsi="Times New Roman" w:eastAsia="方正仿宋_GBK" w:cs="Times New Roman"/>
          <w:bCs/>
          <w:kern w:val="2"/>
          <w:sz w:val="32"/>
          <w:szCs w:val="32"/>
          <w:lang w:val="en-US" w:eastAsia="zh-CN" w:bidi="ar"/>
        </w:rPr>
        <w:t>《规划》提出了拓宽融资渠道，强化监督考核，提升技术保障，建立协作机制，强化社会监督五项保障措施。</w:t>
      </w:r>
    </w:p>
    <w:p w14:paraId="27C61CD1">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Times New Roman"/>
          <w:bCs/>
          <w:kern w:val="2"/>
          <w:sz w:val="32"/>
          <w:szCs w:val="32"/>
          <w:lang w:val="en-US" w:eastAsia="zh-CN" w:bidi="ar"/>
        </w:rPr>
      </w:pPr>
    </w:p>
    <w:p w14:paraId="75E06E3C">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Times New Roman"/>
          <w:bCs/>
          <w:kern w:val="2"/>
          <w:sz w:val="32"/>
          <w:szCs w:val="32"/>
          <w:lang w:val="en-US" w:eastAsia="zh-CN" w:bidi="ar"/>
        </w:rPr>
      </w:pPr>
    </w:p>
    <w:p w14:paraId="76B13DAC">
      <w:pPr>
        <w:keepNext w:val="0"/>
        <w:keepLines w:val="0"/>
        <w:widowControl w:val="0"/>
        <w:suppressLineNumbers w:val="0"/>
        <w:spacing w:before="0" w:beforeAutospacing="0" w:after="0" w:afterAutospacing="0" w:line="600" w:lineRule="exact"/>
        <w:ind w:left="0" w:right="0" w:firstLine="5440" w:firstLineChars="1700"/>
        <w:jc w:val="both"/>
        <w:rPr>
          <w:rFonts w:hint="eastAsia" w:ascii="Times New Roman" w:hAnsi="Times New Roman" w:eastAsia="方正仿宋_GBK" w:cs="Times New Roman"/>
          <w:bCs/>
          <w:kern w:val="2"/>
          <w:sz w:val="32"/>
          <w:szCs w:val="32"/>
          <w:lang w:val="en-US" w:eastAsia="zh-CN" w:bidi="ar"/>
        </w:rPr>
      </w:pPr>
      <w:r>
        <w:rPr>
          <w:rFonts w:hint="eastAsia" w:ascii="Times New Roman" w:hAnsi="Times New Roman" w:eastAsia="方正仿宋_GBK" w:cs="Times New Roman"/>
          <w:bCs/>
          <w:kern w:val="2"/>
          <w:sz w:val="32"/>
          <w:szCs w:val="32"/>
          <w:lang w:val="en-US" w:eastAsia="zh-CN" w:bidi="ar"/>
        </w:rPr>
        <w:t>淮安市水利局</w:t>
      </w:r>
    </w:p>
    <w:p w14:paraId="346643A6">
      <w:pPr>
        <w:keepNext w:val="0"/>
        <w:keepLines w:val="0"/>
        <w:widowControl w:val="0"/>
        <w:suppressLineNumbers w:val="0"/>
        <w:spacing w:before="0" w:beforeAutospacing="0" w:after="0" w:afterAutospacing="0" w:line="600" w:lineRule="exact"/>
        <w:ind w:left="0" w:right="0" w:firstLine="5120" w:firstLineChars="1600"/>
        <w:jc w:val="both"/>
        <w:rPr>
          <w:rFonts w:hint="default" w:ascii="Times New Roman" w:hAnsi="Times New Roman" w:eastAsia="方正仿宋_GBK" w:cs="Times New Roman"/>
          <w:bCs/>
          <w:kern w:val="2"/>
          <w:sz w:val="32"/>
          <w:szCs w:val="32"/>
          <w:lang w:val="en-US" w:eastAsia="zh-CN" w:bidi="ar"/>
        </w:rPr>
      </w:pPr>
      <w:r>
        <w:rPr>
          <w:rFonts w:hint="eastAsia" w:ascii="Times New Roman" w:hAnsi="Times New Roman" w:eastAsia="方正仿宋_GBK" w:cs="Times New Roman"/>
          <w:bCs/>
          <w:kern w:val="2"/>
          <w:sz w:val="32"/>
          <w:szCs w:val="32"/>
          <w:lang w:val="en-US" w:eastAsia="zh-CN" w:bidi="ar"/>
        </w:rPr>
        <w:t>2024年4月27日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C0855">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14:paraId="022F8EF0">
                <w:pPr>
                  <w:pStyle w:val="2"/>
                  <w:rPr>
                    <w:rFonts w:ascii="宋体" w:hAnsi="宋体" w:cs="宋体"/>
                    <w:sz w:val="28"/>
                    <w:szCs w:val="40"/>
                  </w:rPr>
                </w:pPr>
                <w:r>
                  <w:rPr>
                    <w:rFonts w:hint="eastAsia" w:ascii="宋体" w:hAnsi="宋体" w:cs="宋体"/>
                    <w:sz w:val="28"/>
                    <w:szCs w:val="40"/>
                  </w:rPr>
                  <w:t xml:space="preserve">— </w:t>
                </w:r>
                <w:r>
                  <w:rPr>
                    <w:rFonts w:hint="eastAsia" w:ascii="宋体" w:hAnsi="宋体" w:cs="宋体"/>
                    <w:sz w:val="28"/>
                    <w:szCs w:val="40"/>
                  </w:rPr>
                  <w:fldChar w:fldCharType="begin"/>
                </w:r>
                <w:r>
                  <w:rPr>
                    <w:rFonts w:hint="eastAsia" w:ascii="宋体" w:hAnsi="宋体" w:cs="宋体"/>
                    <w:sz w:val="28"/>
                    <w:szCs w:val="40"/>
                  </w:rPr>
                  <w:instrText xml:space="preserve"> PAGE  \* MERGEFORMAT </w:instrText>
                </w:r>
                <w:r>
                  <w:rPr>
                    <w:rFonts w:hint="eastAsia" w:ascii="宋体" w:hAnsi="宋体" w:cs="宋体"/>
                    <w:sz w:val="28"/>
                    <w:szCs w:val="40"/>
                  </w:rPr>
                  <w:fldChar w:fldCharType="separate"/>
                </w:r>
                <w:r>
                  <w:rPr>
                    <w:rFonts w:ascii="宋体" w:hAnsi="宋体" w:cs="宋体"/>
                    <w:sz w:val="28"/>
                    <w:szCs w:val="40"/>
                  </w:rPr>
                  <w:t>2</w:t>
                </w:r>
                <w:r>
                  <w:rPr>
                    <w:rFonts w:hint="eastAsia" w:ascii="宋体" w:hAnsi="宋体" w:cs="宋体"/>
                    <w:sz w:val="28"/>
                    <w:szCs w:val="40"/>
                  </w:rPr>
                  <w:fldChar w:fldCharType="end"/>
                </w:r>
                <w:r>
                  <w:rPr>
                    <w:rFonts w:hint="eastAsia" w:ascii="宋体" w:hAnsi="宋体" w:cs="宋体"/>
                    <w:sz w:val="28"/>
                    <w:szCs w:val="40"/>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g3MWZhZGMzYjYxNDY2MDQyOGEwMGRiNTkxZGUzODIifQ=="/>
  </w:docVars>
  <w:rsids>
    <w:rsidRoot w:val="00A163DF"/>
    <w:rsid w:val="00006F49"/>
    <w:rsid w:val="000076B0"/>
    <w:rsid w:val="000A5D82"/>
    <w:rsid w:val="000D7D80"/>
    <w:rsid w:val="001002BC"/>
    <w:rsid w:val="0012475A"/>
    <w:rsid w:val="00125166"/>
    <w:rsid w:val="0012721A"/>
    <w:rsid w:val="001450D1"/>
    <w:rsid w:val="001B77A9"/>
    <w:rsid w:val="001D490A"/>
    <w:rsid w:val="00202B31"/>
    <w:rsid w:val="00253796"/>
    <w:rsid w:val="002543A9"/>
    <w:rsid w:val="002549DA"/>
    <w:rsid w:val="0027387B"/>
    <w:rsid w:val="00281D7A"/>
    <w:rsid w:val="002A3434"/>
    <w:rsid w:val="002E256C"/>
    <w:rsid w:val="0038492F"/>
    <w:rsid w:val="00394ED3"/>
    <w:rsid w:val="003C21D6"/>
    <w:rsid w:val="003E16E0"/>
    <w:rsid w:val="004123A9"/>
    <w:rsid w:val="004C53BA"/>
    <w:rsid w:val="004C659E"/>
    <w:rsid w:val="005B1C78"/>
    <w:rsid w:val="005C1944"/>
    <w:rsid w:val="00647217"/>
    <w:rsid w:val="006540F9"/>
    <w:rsid w:val="00765859"/>
    <w:rsid w:val="00771225"/>
    <w:rsid w:val="00774B3A"/>
    <w:rsid w:val="007F31DE"/>
    <w:rsid w:val="008A44AB"/>
    <w:rsid w:val="008A479B"/>
    <w:rsid w:val="008A57D6"/>
    <w:rsid w:val="00955FA0"/>
    <w:rsid w:val="00A136AA"/>
    <w:rsid w:val="00A15A41"/>
    <w:rsid w:val="00A163DF"/>
    <w:rsid w:val="00A83FED"/>
    <w:rsid w:val="00AA688B"/>
    <w:rsid w:val="00AD2482"/>
    <w:rsid w:val="00AF0B97"/>
    <w:rsid w:val="00AF379F"/>
    <w:rsid w:val="00B5114B"/>
    <w:rsid w:val="00B71069"/>
    <w:rsid w:val="00BB00F4"/>
    <w:rsid w:val="00BB790F"/>
    <w:rsid w:val="00BC09E4"/>
    <w:rsid w:val="00BC1172"/>
    <w:rsid w:val="00C84A37"/>
    <w:rsid w:val="00C91847"/>
    <w:rsid w:val="00CA0394"/>
    <w:rsid w:val="00D21A9E"/>
    <w:rsid w:val="00D443B1"/>
    <w:rsid w:val="00DF4BD0"/>
    <w:rsid w:val="00E0206F"/>
    <w:rsid w:val="00E046C6"/>
    <w:rsid w:val="00E2791C"/>
    <w:rsid w:val="00E87507"/>
    <w:rsid w:val="00EE1C25"/>
    <w:rsid w:val="00F023F3"/>
    <w:rsid w:val="00F26CE1"/>
    <w:rsid w:val="00FE15F0"/>
    <w:rsid w:val="013008AD"/>
    <w:rsid w:val="0AF915CE"/>
    <w:rsid w:val="0B1954AE"/>
    <w:rsid w:val="150F308F"/>
    <w:rsid w:val="174112E4"/>
    <w:rsid w:val="1E0100B1"/>
    <w:rsid w:val="1E4913D5"/>
    <w:rsid w:val="1FBC2086"/>
    <w:rsid w:val="2DE234F3"/>
    <w:rsid w:val="3C731FF0"/>
    <w:rsid w:val="4E177D8E"/>
    <w:rsid w:val="50234D22"/>
    <w:rsid w:val="50636DE1"/>
    <w:rsid w:val="57016193"/>
    <w:rsid w:val="6A366774"/>
    <w:rsid w:val="6B280892"/>
    <w:rsid w:val="6CB73B9C"/>
    <w:rsid w:val="6E7E2EFE"/>
    <w:rsid w:val="6FC701CA"/>
    <w:rsid w:val="70D62D25"/>
    <w:rsid w:val="7487538E"/>
    <w:rsid w:val="76CF3BCC"/>
    <w:rsid w:val="78782885"/>
    <w:rsid w:val="7D095941"/>
    <w:rsid w:val="7EA63418"/>
    <w:rsid w:val="7EF90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1237</Words>
  <Characters>1256</Characters>
  <Lines>7</Lines>
  <Paragraphs>2</Paragraphs>
  <TotalTime>23</TotalTime>
  <ScaleCrop>false</ScaleCrop>
  <LinksUpToDate>false</LinksUpToDate>
  <CharactersWithSpaces>1256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2023-03-23T02:55:00Z</dcterms:created>
  <dc:creator>WGR-W19</dc:creator>
  <cp:lastModifiedBy>Frog</cp:lastModifiedBy>
  <cp:lastPrinted>2023-03-13T05:38:00Z</cp:lastPrinted>
  <dcterms:modified xsi:type="dcterms:W3CDTF">2024-07-11T03:27:49Z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5B81A419808F4A4E81AA4A0DE2BFFC36</vt:lpwstr>
  </property>
  <property fmtid="{D5CDD505-2E9C-101B-9397-08002B2CF9AE}" pid="3" name="KSOProductBuildVer">
    <vt:lpwstr>2052-12.1.0.17147</vt:lpwstr>
  </property>
</Properties>
</file>